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669E" w14:textId="30B1F8E4" w:rsidR="00DB2636" w:rsidRPr="00914822" w:rsidRDefault="00541417" w:rsidP="00A50B2C">
      <w:pPr>
        <w:ind w:firstLine="0"/>
        <w:jc w:val="center"/>
        <w:rPr>
          <w:rFonts w:ascii="Traditional Arabic" w:hAnsi="Traditional Arabic"/>
          <w:b/>
          <w:bCs/>
          <w:rtl/>
          <w:lang w:bidi="ar-AE"/>
        </w:rPr>
      </w:pPr>
      <w:r>
        <w:rPr>
          <w:rFonts w:ascii="Traditional Arabic" w:hAnsi="Traditional Arabic" w:hint="cs"/>
          <w:b/>
          <w:bCs/>
          <w:rtl/>
          <w:lang w:bidi="ar-AE"/>
        </w:rPr>
        <w:t xml:space="preserve">الكاشِف عن </w:t>
      </w:r>
      <w:r w:rsidR="00BD3DF7">
        <w:rPr>
          <w:rFonts w:ascii="Traditional Arabic" w:hAnsi="Traditional Arabic" w:hint="cs"/>
          <w:b/>
          <w:bCs/>
          <w:rtl/>
          <w:lang w:bidi="ar-AE"/>
        </w:rPr>
        <w:t xml:space="preserve">ضوابط </w:t>
      </w:r>
      <w:bookmarkStart w:id="0" w:name="_GoBack"/>
      <w:bookmarkEnd w:id="0"/>
      <w:r>
        <w:rPr>
          <w:rFonts w:ascii="Traditional Arabic" w:hAnsi="Traditional Arabic" w:hint="cs"/>
          <w:b/>
          <w:bCs/>
          <w:rtl/>
          <w:lang w:bidi="ar-AE"/>
        </w:rPr>
        <w:t xml:space="preserve">استفتاء </w:t>
      </w:r>
      <w:r w:rsidR="00BD3DF7">
        <w:rPr>
          <w:rFonts w:ascii="Traditional Arabic" w:hAnsi="Traditional Arabic" w:hint="cs"/>
          <w:b/>
          <w:bCs/>
          <w:rtl/>
          <w:lang w:bidi="ar-AE"/>
        </w:rPr>
        <w:t>النساء</w:t>
      </w:r>
      <w:r>
        <w:rPr>
          <w:rFonts w:ascii="Traditional Arabic" w:hAnsi="Traditional Arabic" w:hint="cs"/>
          <w:b/>
          <w:bCs/>
          <w:rtl/>
          <w:lang w:bidi="ar-AE"/>
        </w:rPr>
        <w:t xml:space="preserve"> عبر</w:t>
      </w:r>
      <w:r w:rsidR="001C4424">
        <w:rPr>
          <w:rFonts w:ascii="Traditional Arabic" w:hAnsi="Traditional Arabic" w:hint="cs"/>
          <w:b/>
          <w:bCs/>
          <w:rtl/>
          <w:lang w:bidi="ar-AE"/>
        </w:rPr>
        <w:t xml:space="preserve"> وسائل التواصل</w:t>
      </w:r>
      <w:r>
        <w:rPr>
          <w:rFonts w:ascii="Traditional Arabic" w:hAnsi="Traditional Arabic" w:hint="cs"/>
          <w:b/>
          <w:bCs/>
          <w:rtl/>
          <w:lang w:bidi="ar-AE"/>
        </w:rPr>
        <w:t xml:space="preserve"> </w:t>
      </w:r>
      <w:r w:rsidR="001C4424">
        <w:rPr>
          <w:rFonts w:ascii="Traditional Arabic" w:hAnsi="Traditional Arabic" w:hint="cs"/>
          <w:b/>
          <w:bCs/>
          <w:rtl/>
          <w:lang w:bidi="ar-AE"/>
        </w:rPr>
        <w:t>و</w:t>
      </w:r>
      <w:r>
        <w:rPr>
          <w:rFonts w:ascii="Traditional Arabic" w:hAnsi="Traditional Arabic" w:hint="cs"/>
          <w:b/>
          <w:bCs/>
          <w:rtl/>
          <w:lang w:bidi="ar-AE"/>
        </w:rPr>
        <w:t>الهاتف</w:t>
      </w:r>
    </w:p>
    <w:p w14:paraId="35476AD0" w14:textId="48702AC1" w:rsidR="00A50B2C" w:rsidRDefault="00A50B2C" w:rsidP="00541417">
      <w:pPr>
        <w:ind w:firstLine="567"/>
        <w:rPr>
          <w:rtl/>
          <w:lang w:bidi="ar-AE"/>
        </w:rPr>
      </w:pPr>
      <w:r>
        <w:rPr>
          <w:rFonts w:hint="cs"/>
          <w:rtl/>
          <w:lang w:bidi="ar-AE"/>
        </w:rPr>
        <w:t>الحمد لله رب</w:t>
      </w:r>
      <w:r w:rsidR="0068618F">
        <w:rPr>
          <w:rFonts w:hint="cs"/>
          <w:rtl/>
          <w:lang w:bidi="ar-AE"/>
        </w:rPr>
        <w:t>ِّ</w:t>
      </w:r>
      <w:r>
        <w:rPr>
          <w:rFonts w:hint="cs"/>
          <w:rtl/>
          <w:lang w:bidi="ar-AE"/>
        </w:rPr>
        <w:t xml:space="preserve"> العالمين، </w:t>
      </w:r>
      <w:r w:rsidR="00541417">
        <w:rPr>
          <w:rFonts w:hint="cs"/>
          <w:rtl/>
          <w:lang w:bidi="ar-AE"/>
        </w:rPr>
        <w:t xml:space="preserve">الرحمن الرحيم، مالك يوم الدِّين، </w:t>
      </w:r>
      <w:r>
        <w:rPr>
          <w:rFonts w:hint="cs"/>
          <w:rtl/>
          <w:lang w:bidi="ar-AE"/>
        </w:rPr>
        <w:t>وأشهد أن لا إله إل</w:t>
      </w:r>
      <w:r w:rsidR="0068618F">
        <w:rPr>
          <w:rFonts w:hint="cs"/>
          <w:rtl/>
          <w:lang w:bidi="ar-AE"/>
        </w:rPr>
        <w:t>َّ</w:t>
      </w:r>
      <w:r>
        <w:rPr>
          <w:rFonts w:hint="cs"/>
          <w:rtl/>
          <w:lang w:bidi="ar-AE"/>
        </w:rPr>
        <w:t>ا الله وحده لا شريك له، وأشهد أن</w:t>
      </w:r>
      <w:r w:rsidR="0068618F">
        <w:rPr>
          <w:rFonts w:hint="cs"/>
          <w:rtl/>
          <w:lang w:bidi="ar-AE"/>
        </w:rPr>
        <w:t>َّ</w:t>
      </w:r>
      <w:r>
        <w:rPr>
          <w:rFonts w:hint="cs"/>
          <w:rtl/>
          <w:lang w:bidi="ar-AE"/>
        </w:rPr>
        <w:t xml:space="preserve"> محمداً عبده ورسوله، </w:t>
      </w:r>
      <w:r w:rsidR="00541417">
        <w:rPr>
          <w:rFonts w:hint="cs"/>
          <w:rtl/>
          <w:lang w:bidi="ar-AE"/>
        </w:rPr>
        <w:t>و</w:t>
      </w:r>
      <w:r>
        <w:rPr>
          <w:rFonts w:hint="cs"/>
          <w:rtl/>
          <w:lang w:bidi="ar-AE"/>
        </w:rPr>
        <w:t>بعد:</w:t>
      </w:r>
    </w:p>
    <w:p w14:paraId="34AB8AEA" w14:textId="56112A86" w:rsidR="00541417" w:rsidRDefault="00985557" w:rsidP="0039625F">
      <w:pPr>
        <w:ind w:firstLine="567"/>
        <w:rPr>
          <w:rtl/>
          <w:lang w:bidi="ar-AE"/>
        </w:rPr>
      </w:pPr>
      <w:r>
        <w:rPr>
          <w:rFonts w:hint="cs"/>
          <w:rtl/>
          <w:lang w:bidi="ar-AE"/>
        </w:rPr>
        <w:t>فإنَّ</w:t>
      </w:r>
      <w:r w:rsidR="00541417">
        <w:rPr>
          <w:rFonts w:hint="cs"/>
          <w:rtl/>
          <w:lang w:bidi="ar-AE"/>
        </w:rPr>
        <w:t xml:space="preserve"> للمرأة في شريعة الإسلام منزلة عالية، ومكانة سامية، والواجب على المرأة المسلمة نحو دينها التفقه في أحكامه، والعمل به، خاصة ما كان من الأحكام له اتصال مباشر بحياتها اليومية، و</w:t>
      </w:r>
      <w:r w:rsidR="00C51CC3">
        <w:rPr>
          <w:rFonts w:hint="cs"/>
          <w:rtl/>
          <w:lang w:bidi="ar-AE"/>
        </w:rPr>
        <w:t>إ</w:t>
      </w:r>
      <w:r w:rsidR="00541417">
        <w:rPr>
          <w:rFonts w:hint="cs"/>
          <w:rtl/>
          <w:lang w:bidi="ar-AE"/>
        </w:rPr>
        <w:t>نها إ</w:t>
      </w:r>
      <w:r w:rsidR="001C4424">
        <w:rPr>
          <w:rFonts w:hint="cs"/>
          <w:rtl/>
          <w:lang w:bidi="ar-AE"/>
        </w:rPr>
        <w:t>ِ</w:t>
      </w:r>
      <w:r w:rsidR="00541417">
        <w:rPr>
          <w:rFonts w:hint="cs"/>
          <w:rtl/>
          <w:lang w:bidi="ar-AE"/>
        </w:rPr>
        <w:t>ن</w:t>
      </w:r>
      <w:r w:rsidR="001C4424">
        <w:rPr>
          <w:rFonts w:hint="cs"/>
          <w:rtl/>
          <w:lang w:bidi="ar-AE"/>
        </w:rPr>
        <w:t>ْ</w:t>
      </w:r>
      <w:r w:rsidR="00541417">
        <w:rPr>
          <w:rFonts w:hint="cs"/>
          <w:rtl/>
          <w:lang w:bidi="ar-AE"/>
        </w:rPr>
        <w:t xml:space="preserve"> ف</w:t>
      </w:r>
      <w:r w:rsidR="001C4424">
        <w:rPr>
          <w:rFonts w:hint="cs"/>
          <w:rtl/>
          <w:lang w:bidi="ar-AE"/>
        </w:rPr>
        <w:t>َ</w:t>
      </w:r>
      <w:r w:rsidR="00541417">
        <w:rPr>
          <w:rFonts w:hint="cs"/>
          <w:rtl/>
          <w:lang w:bidi="ar-AE"/>
        </w:rPr>
        <w:t>ع</w:t>
      </w:r>
      <w:r w:rsidR="001C4424">
        <w:rPr>
          <w:rFonts w:hint="cs"/>
          <w:rtl/>
          <w:lang w:bidi="ar-AE"/>
        </w:rPr>
        <w:t>َ</w:t>
      </w:r>
      <w:r w:rsidR="00541417">
        <w:rPr>
          <w:rFonts w:hint="cs"/>
          <w:rtl/>
          <w:lang w:bidi="ar-AE"/>
        </w:rPr>
        <w:t>لت ذلك فلها من الأجر العظيم، والثواب الجزيل، ما تقرُّ عينُها، وتأنَسُ به نفسُها، وحريٌّ بالمرأة المسلمة أن تقتدي بالسالفات الصالحات من الصحابيات الجليلات اللاتي ضر</w:t>
      </w:r>
      <w:r w:rsidR="001C4424">
        <w:rPr>
          <w:rFonts w:hint="cs"/>
          <w:rtl/>
          <w:lang w:bidi="ar-AE"/>
        </w:rPr>
        <w:t>َ</w:t>
      </w:r>
      <w:r w:rsidR="00541417">
        <w:rPr>
          <w:rFonts w:hint="cs"/>
          <w:rtl/>
          <w:lang w:bidi="ar-AE"/>
        </w:rPr>
        <w:t>ب</w:t>
      </w:r>
      <w:r w:rsidR="001C4424">
        <w:rPr>
          <w:rFonts w:hint="cs"/>
          <w:rtl/>
          <w:lang w:bidi="ar-AE"/>
        </w:rPr>
        <w:t>ْ</w:t>
      </w:r>
      <w:r w:rsidR="00541417">
        <w:rPr>
          <w:rFonts w:hint="cs"/>
          <w:rtl/>
          <w:lang w:bidi="ar-AE"/>
        </w:rPr>
        <w:t>ن أروع الأمثلة في الحرص على التفقه في الدِّين والعناية بأحكامه، والنبي صلى الله عليه وسلم قد أولى النساء العناية الفائقة واهتم اهتماماً بالغاً بشأن تعليمهنَّ أحكامَ دينهنَّ، وتبصيرهنَّ بمسائله.</w:t>
      </w:r>
    </w:p>
    <w:p w14:paraId="0A84594E" w14:textId="4B4007FD" w:rsidR="00541417" w:rsidRDefault="00541417" w:rsidP="00440361">
      <w:pPr>
        <w:ind w:firstLine="567"/>
        <w:rPr>
          <w:rtl/>
          <w:lang w:bidi="ar-AE"/>
        </w:rPr>
      </w:pPr>
      <w:r>
        <w:rPr>
          <w:rFonts w:hint="cs"/>
          <w:rtl/>
          <w:lang w:bidi="ar-AE"/>
        </w:rPr>
        <w:t xml:space="preserve">ولعل من المناسب </w:t>
      </w:r>
      <w:r w:rsidR="001C4424">
        <w:rPr>
          <w:rFonts w:hint="cs"/>
          <w:rtl/>
          <w:lang w:bidi="ar-AE"/>
        </w:rPr>
        <w:t xml:space="preserve">أنَّ </w:t>
      </w:r>
      <w:r>
        <w:rPr>
          <w:rFonts w:hint="cs"/>
          <w:rtl/>
          <w:lang w:bidi="ar-AE"/>
        </w:rPr>
        <w:t>أستعرض مثالاً من تلك الأمثلة المشار إليها من حياة أولئك الخيِّرات</w:t>
      </w:r>
      <w:r w:rsidR="001C4424">
        <w:rPr>
          <w:rFonts w:hint="cs"/>
          <w:rtl/>
          <w:lang w:bidi="ar-AE"/>
        </w:rPr>
        <w:t>؛</w:t>
      </w:r>
      <w:r w:rsidR="00440361">
        <w:rPr>
          <w:rFonts w:hint="cs"/>
          <w:rtl/>
          <w:lang w:bidi="ar-AE"/>
        </w:rPr>
        <w:t xml:space="preserve"> حتى يتجلَّى من خلاله قوة رغبة نساء الجيل الأول في تعلم الأحكام الشرعية، وما كُنَّ عليه من الأدب الرفيع في طرح السؤال ونحو ذلك مما سيأتي تفصيله -إن شاء الله تعالى-، وهذا المثال هو ما رواه البخاري ومسلم من حديث أم سلمة رضي الله عنها قالت: </w:t>
      </w:r>
      <w:r w:rsidR="00440361">
        <w:rPr>
          <w:rtl/>
          <w:lang w:bidi="ar-AE"/>
        </w:rPr>
        <w:t>جاءت أم س</w:t>
      </w:r>
      <w:r w:rsidR="00440361">
        <w:rPr>
          <w:rFonts w:hint="cs"/>
          <w:rtl/>
          <w:lang w:bidi="ar-AE"/>
        </w:rPr>
        <w:t>ُ</w:t>
      </w:r>
      <w:r w:rsidR="00440361">
        <w:rPr>
          <w:rtl/>
          <w:lang w:bidi="ar-AE"/>
        </w:rPr>
        <w:t>ل</w:t>
      </w:r>
      <w:r w:rsidR="00440361">
        <w:rPr>
          <w:rFonts w:hint="cs"/>
          <w:rtl/>
          <w:lang w:bidi="ar-AE"/>
        </w:rPr>
        <w:t>َ</w:t>
      </w:r>
      <w:r w:rsidR="00440361">
        <w:rPr>
          <w:rtl/>
          <w:lang w:bidi="ar-AE"/>
        </w:rPr>
        <w:t>ي</w:t>
      </w:r>
      <w:r w:rsidR="00440361">
        <w:rPr>
          <w:rFonts w:hint="cs"/>
          <w:rtl/>
          <w:lang w:bidi="ar-AE"/>
        </w:rPr>
        <w:t>ْ</w:t>
      </w:r>
      <w:r w:rsidR="00440361">
        <w:rPr>
          <w:rtl/>
          <w:lang w:bidi="ar-AE"/>
        </w:rPr>
        <w:t xml:space="preserve">م </w:t>
      </w:r>
      <w:r w:rsidR="00440361">
        <w:rPr>
          <w:rFonts w:hint="cs"/>
          <w:rtl/>
          <w:lang w:bidi="ar-AE"/>
        </w:rPr>
        <w:t>-</w:t>
      </w:r>
      <w:r w:rsidR="00440361">
        <w:rPr>
          <w:rtl/>
          <w:lang w:bidi="ar-AE"/>
        </w:rPr>
        <w:t>امرأة أبي طلحة</w:t>
      </w:r>
      <w:r w:rsidR="00440361">
        <w:rPr>
          <w:rFonts w:hint="cs"/>
          <w:rtl/>
          <w:lang w:bidi="ar-AE"/>
        </w:rPr>
        <w:t>-</w:t>
      </w:r>
      <w:r w:rsidR="00440361">
        <w:rPr>
          <w:rtl/>
          <w:lang w:bidi="ar-AE"/>
        </w:rPr>
        <w:t xml:space="preserve"> إلى رسول الله صلى الله عليه وسلم فقالت</w:t>
      </w:r>
      <w:r w:rsidR="00440361">
        <w:rPr>
          <w:rFonts w:hint="cs"/>
          <w:rtl/>
          <w:lang w:bidi="ar-AE"/>
        </w:rPr>
        <w:t>:</w:t>
      </w:r>
      <w:r w:rsidR="00440361">
        <w:rPr>
          <w:rtl/>
          <w:lang w:bidi="ar-AE"/>
        </w:rPr>
        <w:t xml:space="preserve"> يا رسول الله</w:t>
      </w:r>
      <w:r w:rsidR="00440361">
        <w:rPr>
          <w:rFonts w:hint="cs"/>
          <w:rtl/>
          <w:lang w:bidi="ar-AE"/>
        </w:rPr>
        <w:t>،</w:t>
      </w:r>
      <w:r w:rsidR="00440361">
        <w:rPr>
          <w:rtl/>
          <w:lang w:bidi="ar-AE"/>
        </w:rPr>
        <w:t xml:space="preserve"> إن</w:t>
      </w:r>
      <w:r w:rsidR="00440361">
        <w:rPr>
          <w:rFonts w:hint="cs"/>
          <w:rtl/>
          <w:lang w:bidi="ar-AE"/>
        </w:rPr>
        <w:t>َّ</w:t>
      </w:r>
      <w:r w:rsidR="00440361">
        <w:rPr>
          <w:rtl/>
          <w:lang w:bidi="ar-AE"/>
        </w:rPr>
        <w:t xml:space="preserve"> الله لا يستحيي من الحق، هل على المرأة من غ</w:t>
      </w:r>
      <w:r w:rsidR="00457516">
        <w:rPr>
          <w:rFonts w:hint="cs"/>
          <w:rtl/>
          <w:lang w:bidi="ar-AE"/>
        </w:rPr>
        <w:t>ُ</w:t>
      </w:r>
      <w:r w:rsidR="00440361">
        <w:rPr>
          <w:rtl/>
          <w:lang w:bidi="ar-AE"/>
        </w:rPr>
        <w:t>سل إذا هي احت</w:t>
      </w:r>
      <w:r w:rsidR="001C4424">
        <w:rPr>
          <w:rFonts w:hint="cs"/>
          <w:rtl/>
          <w:lang w:bidi="ar-AE"/>
        </w:rPr>
        <w:t>َ</w:t>
      </w:r>
      <w:r w:rsidR="00440361">
        <w:rPr>
          <w:rtl/>
          <w:lang w:bidi="ar-AE"/>
        </w:rPr>
        <w:t>ل</w:t>
      </w:r>
      <w:r w:rsidR="001C4424">
        <w:rPr>
          <w:rFonts w:hint="cs"/>
          <w:rtl/>
          <w:lang w:bidi="ar-AE"/>
        </w:rPr>
        <w:t>َ</w:t>
      </w:r>
      <w:r w:rsidR="00440361">
        <w:rPr>
          <w:rtl/>
          <w:lang w:bidi="ar-AE"/>
        </w:rPr>
        <w:t>م</w:t>
      </w:r>
      <w:r w:rsidR="001C4424">
        <w:rPr>
          <w:rFonts w:hint="cs"/>
          <w:rtl/>
          <w:lang w:bidi="ar-AE"/>
        </w:rPr>
        <w:t>َ</w:t>
      </w:r>
      <w:r w:rsidR="00440361">
        <w:rPr>
          <w:rtl/>
          <w:lang w:bidi="ar-AE"/>
        </w:rPr>
        <w:t>ت؟ فقال رسول الله صلى الله عليه وسلم: «نعم</w:t>
      </w:r>
      <w:r w:rsidR="00440361">
        <w:rPr>
          <w:rFonts w:hint="cs"/>
          <w:rtl/>
          <w:lang w:bidi="ar-AE"/>
        </w:rPr>
        <w:t>،</w:t>
      </w:r>
      <w:r w:rsidR="00440361">
        <w:rPr>
          <w:rtl/>
          <w:lang w:bidi="ar-AE"/>
        </w:rPr>
        <w:t xml:space="preserve"> إذا رأت </w:t>
      </w:r>
      <w:proofErr w:type="gramStart"/>
      <w:r w:rsidR="00440361">
        <w:rPr>
          <w:rtl/>
          <w:lang w:bidi="ar-AE"/>
        </w:rPr>
        <w:t>الماء»</w:t>
      </w:r>
      <w:r w:rsidR="00440361" w:rsidRPr="00040E5E">
        <w:rPr>
          <w:rFonts w:ascii="Traditional Arabic" w:eastAsiaTheme="minorHAnsi" w:hAnsi="Traditional Arabic"/>
          <w:sz w:val="32"/>
          <w:szCs w:val="32"/>
          <w:vertAlign w:val="superscript"/>
          <w:rtl/>
        </w:rPr>
        <w:t>(</w:t>
      </w:r>
      <w:proofErr w:type="gramEnd"/>
      <w:r w:rsidR="00440361" w:rsidRPr="00040E5E">
        <w:rPr>
          <w:rStyle w:val="ae"/>
          <w:rFonts w:ascii="Traditional Arabic" w:eastAsiaTheme="minorHAnsi" w:hAnsi="Traditional Arabic"/>
          <w:sz w:val="32"/>
          <w:szCs w:val="32"/>
          <w:rtl/>
        </w:rPr>
        <w:footnoteReference w:id="1"/>
      </w:r>
      <w:r w:rsidR="00440361" w:rsidRPr="00040E5E">
        <w:rPr>
          <w:rFonts w:ascii="Traditional Arabic" w:eastAsiaTheme="minorHAnsi" w:hAnsi="Traditional Arabic"/>
          <w:sz w:val="32"/>
          <w:szCs w:val="32"/>
          <w:vertAlign w:val="superscript"/>
          <w:rtl/>
        </w:rPr>
        <w:t>)</w:t>
      </w:r>
      <w:r w:rsidR="00440361">
        <w:rPr>
          <w:rFonts w:hint="cs"/>
          <w:rtl/>
          <w:lang w:bidi="ar-AE"/>
        </w:rPr>
        <w:t>.</w:t>
      </w:r>
    </w:p>
    <w:p w14:paraId="35B7A535" w14:textId="08E0D61F" w:rsidR="00E53FF4" w:rsidRDefault="00E53FF4" w:rsidP="00440361">
      <w:pPr>
        <w:ind w:firstLine="567"/>
        <w:rPr>
          <w:rtl/>
          <w:lang w:bidi="ar-AE"/>
        </w:rPr>
      </w:pPr>
      <w:r>
        <w:rPr>
          <w:rFonts w:hint="cs"/>
          <w:rtl/>
          <w:lang w:bidi="ar-AE"/>
        </w:rPr>
        <w:t xml:space="preserve">ففي هذا الحديث تحكي أم سلمة رضي الله عنها </w:t>
      </w:r>
      <w:r w:rsidR="00457516">
        <w:rPr>
          <w:rFonts w:hint="cs"/>
          <w:rtl/>
          <w:lang w:bidi="ar-AE"/>
        </w:rPr>
        <w:t>-</w:t>
      </w:r>
      <w:r>
        <w:rPr>
          <w:rFonts w:hint="cs"/>
          <w:rtl/>
          <w:lang w:bidi="ar-AE"/>
        </w:rPr>
        <w:t>وهي إحدى زوجات النبي صلى الله عليه وسلم</w:t>
      </w:r>
      <w:r w:rsidR="00457516">
        <w:rPr>
          <w:rFonts w:hint="cs"/>
          <w:rtl/>
          <w:lang w:bidi="ar-AE"/>
        </w:rPr>
        <w:t>-</w:t>
      </w:r>
      <w:r>
        <w:rPr>
          <w:rFonts w:hint="cs"/>
          <w:rtl/>
          <w:lang w:bidi="ar-AE"/>
        </w:rPr>
        <w:t xml:space="preserve"> أنَّ أم سُلَيْم الأنصارية -واسمها سهلة بنت ملحان الأنصارية-، وكانت من أفاضل النساء، جاءت إلى رسول الله صلى الله عليه وسلم تستفتيه عن مسألة لا بد لها ولأمثالها من النساء من العلم بحكمها، ولَمَّا جرت عادة النساء بالامتناع من التصريح </w:t>
      </w:r>
      <w:r w:rsidR="001C4424">
        <w:rPr>
          <w:rFonts w:hint="cs"/>
          <w:rtl/>
          <w:lang w:bidi="ar-AE"/>
        </w:rPr>
        <w:t>بمثل هذا السؤال</w:t>
      </w:r>
      <w:r>
        <w:rPr>
          <w:rFonts w:hint="cs"/>
          <w:rtl/>
          <w:lang w:bidi="ar-AE"/>
        </w:rPr>
        <w:t xml:space="preserve"> لِمَا جُب</w:t>
      </w:r>
      <w:r w:rsidR="00457516">
        <w:rPr>
          <w:rFonts w:hint="cs"/>
          <w:rtl/>
          <w:lang w:bidi="ar-AE"/>
        </w:rPr>
        <w:t>ِ</w:t>
      </w:r>
      <w:r>
        <w:rPr>
          <w:rFonts w:hint="cs"/>
          <w:rtl/>
          <w:lang w:bidi="ar-AE"/>
        </w:rPr>
        <w:t>لنَ عليه من الحياء،</w:t>
      </w:r>
      <w:r w:rsidR="00ED33DC">
        <w:rPr>
          <w:rFonts w:hint="cs"/>
          <w:rtl/>
          <w:lang w:bidi="ar-AE"/>
        </w:rPr>
        <w:t xml:space="preserve"> مهَّدت لذلك بعبارة لطيفة تناسب المقام، وتتلاءم مع السؤال، حتى يخ</w:t>
      </w:r>
      <w:r w:rsidR="001C4424">
        <w:rPr>
          <w:rFonts w:hint="cs"/>
          <w:rtl/>
          <w:lang w:bidi="ar-AE"/>
        </w:rPr>
        <w:t>ِ</w:t>
      </w:r>
      <w:r w:rsidR="00ED33DC">
        <w:rPr>
          <w:rFonts w:hint="cs"/>
          <w:rtl/>
          <w:lang w:bidi="ar-AE"/>
        </w:rPr>
        <w:t>ف</w:t>
      </w:r>
      <w:r w:rsidR="001C4424">
        <w:rPr>
          <w:rFonts w:hint="cs"/>
          <w:rtl/>
          <w:lang w:bidi="ar-AE"/>
        </w:rPr>
        <w:t>َّ</w:t>
      </w:r>
      <w:r w:rsidR="00ED33DC">
        <w:rPr>
          <w:rFonts w:hint="cs"/>
          <w:rtl/>
          <w:lang w:bidi="ar-AE"/>
        </w:rPr>
        <w:t xml:space="preserve"> وقع</w:t>
      </w:r>
      <w:r w:rsidR="001C4424">
        <w:rPr>
          <w:rFonts w:hint="cs"/>
          <w:rtl/>
          <w:lang w:bidi="ar-AE"/>
        </w:rPr>
        <w:t>ُ</w:t>
      </w:r>
      <w:r w:rsidR="00ED33DC">
        <w:rPr>
          <w:rFonts w:hint="cs"/>
          <w:rtl/>
          <w:lang w:bidi="ar-AE"/>
        </w:rPr>
        <w:t xml:space="preserve"> السؤال على السامع فيُقبَل، فقالت رضي الله عنها: </w:t>
      </w:r>
      <w:r w:rsidR="00FF2720">
        <w:rPr>
          <w:rFonts w:hint="cs"/>
          <w:rtl/>
          <w:lang w:bidi="ar-AE"/>
        </w:rPr>
        <w:t>"</w:t>
      </w:r>
      <w:r w:rsidR="00ED33DC">
        <w:rPr>
          <w:rtl/>
          <w:lang w:bidi="ar-AE"/>
        </w:rPr>
        <w:t>إن</w:t>
      </w:r>
      <w:r w:rsidR="00ED33DC">
        <w:rPr>
          <w:rFonts w:hint="cs"/>
          <w:rtl/>
          <w:lang w:bidi="ar-AE"/>
        </w:rPr>
        <w:t>َّ</w:t>
      </w:r>
      <w:r w:rsidR="00ED33DC">
        <w:rPr>
          <w:rtl/>
          <w:lang w:bidi="ar-AE"/>
        </w:rPr>
        <w:t xml:space="preserve"> الله لا يستحيي من الحق، هل على المرأة من غ</w:t>
      </w:r>
      <w:r w:rsidR="00457516">
        <w:rPr>
          <w:rFonts w:hint="cs"/>
          <w:rtl/>
          <w:lang w:bidi="ar-AE"/>
        </w:rPr>
        <w:t>ُ</w:t>
      </w:r>
      <w:r w:rsidR="00ED33DC">
        <w:rPr>
          <w:rtl/>
          <w:lang w:bidi="ar-AE"/>
        </w:rPr>
        <w:t>سل إذا هي احتلمت؟</w:t>
      </w:r>
      <w:r w:rsidR="00FF2720">
        <w:rPr>
          <w:rFonts w:hint="cs"/>
          <w:rtl/>
          <w:lang w:bidi="ar-AE"/>
        </w:rPr>
        <w:t>"</w:t>
      </w:r>
      <w:r w:rsidR="00ED33DC">
        <w:rPr>
          <w:rFonts w:hint="cs"/>
          <w:rtl/>
          <w:lang w:bidi="ar-AE"/>
        </w:rPr>
        <w:t xml:space="preserve"> أي: أنَّ الله جل وعلا وهو الحيي لا يستحيي من </w:t>
      </w:r>
      <w:r w:rsidR="00ED33DC">
        <w:rPr>
          <w:rFonts w:hint="cs"/>
          <w:rtl/>
          <w:lang w:bidi="ar-AE"/>
        </w:rPr>
        <w:lastRenderedPageBreak/>
        <w:t>ذِكْر الحق وبيانه من أجل الحياء، فنحن عباده علينا كذلك أن نسلك هذا المسلك، فهل يجب على المرأة ويلزم</w:t>
      </w:r>
      <w:r w:rsidR="001C4424">
        <w:rPr>
          <w:rFonts w:hint="cs"/>
          <w:rtl/>
          <w:lang w:bidi="ar-AE"/>
        </w:rPr>
        <w:t>ها</w:t>
      </w:r>
      <w:r w:rsidR="00ED33DC">
        <w:rPr>
          <w:rFonts w:hint="cs"/>
          <w:rtl/>
          <w:lang w:bidi="ar-AE"/>
        </w:rPr>
        <w:t xml:space="preserve"> الغُسل إذا هي رأت في منامها أن</w:t>
      </w:r>
      <w:r w:rsidR="001C4424">
        <w:rPr>
          <w:rFonts w:hint="cs"/>
          <w:rtl/>
          <w:lang w:bidi="ar-AE"/>
        </w:rPr>
        <w:t>َّ</w:t>
      </w:r>
      <w:r w:rsidR="00ED33DC">
        <w:rPr>
          <w:rFonts w:hint="cs"/>
          <w:rtl/>
          <w:lang w:bidi="ar-AE"/>
        </w:rPr>
        <w:t xml:space="preserve"> زوج</w:t>
      </w:r>
      <w:r w:rsidR="001C4424">
        <w:rPr>
          <w:rFonts w:hint="cs"/>
          <w:rtl/>
          <w:lang w:bidi="ar-AE"/>
        </w:rPr>
        <w:t>َ</w:t>
      </w:r>
      <w:r w:rsidR="00ED33DC">
        <w:rPr>
          <w:rFonts w:hint="cs"/>
          <w:rtl/>
          <w:lang w:bidi="ar-AE"/>
        </w:rPr>
        <w:t xml:space="preserve">ها يعاشرها؟ فأجابها صلى الله عليه وسلم بجواب كشف به عن استفتائها وأزال به إشكالها فقال: </w:t>
      </w:r>
      <w:r w:rsidR="00ED33DC">
        <w:rPr>
          <w:rtl/>
          <w:lang w:bidi="ar-AE"/>
        </w:rPr>
        <w:t>«نعم</w:t>
      </w:r>
      <w:r w:rsidR="00ED33DC">
        <w:rPr>
          <w:rFonts w:hint="cs"/>
          <w:rtl/>
          <w:lang w:bidi="ar-AE"/>
        </w:rPr>
        <w:t>،</w:t>
      </w:r>
      <w:r w:rsidR="00ED33DC">
        <w:rPr>
          <w:rtl/>
          <w:lang w:bidi="ar-AE"/>
        </w:rPr>
        <w:t xml:space="preserve"> إذا رأت الماء»</w:t>
      </w:r>
      <w:r w:rsidR="00ED33DC">
        <w:rPr>
          <w:rFonts w:hint="cs"/>
          <w:rtl/>
          <w:lang w:bidi="ar-AE"/>
        </w:rPr>
        <w:t xml:space="preserve"> أي: أنها إذا تيقَّنت خروج الماء -وهو المني- ورأته على ثوبها فإنَّ الغُسل </w:t>
      </w:r>
      <w:proofErr w:type="gramStart"/>
      <w:r w:rsidR="00ED33DC">
        <w:rPr>
          <w:rFonts w:hint="cs"/>
          <w:rtl/>
          <w:lang w:bidi="ar-AE"/>
        </w:rPr>
        <w:t>يلزمها</w:t>
      </w:r>
      <w:r w:rsidR="00ED33DC" w:rsidRPr="00040E5E">
        <w:rPr>
          <w:rFonts w:ascii="Traditional Arabic" w:eastAsiaTheme="minorHAnsi" w:hAnsi="Traditional Arabic"/>
          <w:sz w:val="32"/>
          <w:szCs w:val="32"/>
          <w:vertAlign w:val="superscript"/>
          <w:rtl/>
        </w:rPr>
        <w:t>(</w:t>
      </w:r>
      <w:proofErr w:type="gramEnd"/>
      <w:r w:rsidR="00ED33DC" w:rsidRPr="00040E5E">
        <w:rPr>
          <w:rStyle w:val="ae"/>
          <w:rFonts w:ascii="Traditional Arabic" w:eastAsiaTheme="minorHAnsi" w:hAnsi="Traditional Arabic"/>
          <w:sz w:val="32"/>
          <w:szCs w:val="32"/>
          <w:rtl/>
        </w:rPr>
        <w:footnoteReference w:id="2"/>
      </w:r>
      <w:r w:rsidR="00ED33DC" w:rsidRPr="00040E5E">
        <w:rPr>
          <w:rFonts w:ascii="Traditional Arabic" w:eastAsiaTheme="minorHAnsi" w:hAnsi="Traditional Arabic"/>
          <w:sz w:val="32"/>
          <w:szCs w:val="32"/>
          <w:vertAlign w:val="superscript"/>
          <w:rtl/>
        </w:rPr>
        <w:t>)</w:t>
      </w:r>
      <w:r w:rsidR="00ED33DC">
        <w:rPr>
          <w:rFonts w:hint="cs"/>
          <w:rtl/>
          <w:lang w:bidi="ar-AE"/>
        </w:rPr>
        <w:t>.</w:t>
      </w:r>
    </w:p>
    <w:p w14:paraId="1913C47C" w14:textId="2A8B4F76" w:rsidR="00FF2720" w:rsidRDefault="00FF2720" w:rsidP="00440361">
      <w:pPr>
        <w:ind w:firstLine="567"/>
        <w:rPr>
          <w:rtl/>
          <w:lang w:bidi="ar-AE"/>
        </w:rPr>
      </w:pPr>
      <w:r>
        <w:rPr>
          <w:rFonts w:hint="cs"/>
          <w:rtl/>
          <w:lang w:bidi="ar-AE"/>
        </w:rPr>
        <w:t>وهذا الحديث قد أرشد إلى أحكام متنوعة، وآداب عالية، وتنبيهات عديدة في قضايا استفتاء المرأة، حريٌّ بنا أن نقف عندها، وأن نتبصَّر فيها:</w:t>
      </w:r>
    </w:p>
    <w:p w14:paraId="1D6E138F" w14:textId="15AD5FE8" w:rsidR="009F48EF" w:rsidRDefault="00FF2720" w:rsidP="004264C8">
      <w:pPr>
        <w:ind w:firstLine="567"/>
        <w:rPr>
          <w:rtl/>
          <w:lang w:bidi="ar-AE"/>
        </w:rPr>
      </w:pPr>
      <w:r w:rsidRPr="005D2FB9">
        <w:rPr>
          <w:rFonts w:hint="cs"/>
          <w:b/>
          <w:bCs/>
          <w:rtl/>
          <w:lang w:bidi="ar-AE"/>
        </w:rPr>
        <w:t>الوقفة الأولى</w:t>
      </w:r>
      <w:r>
        <w:rPr>
          <w:rFonts w:hint="cs"/>
          <w:rtl/>
          <w:lang w:bidi="ar-AE"/>
        </w:rPr>
        <w:t>: أنَّ للمرأة أن تخرج من بيتها عند الحاجة إلى ذلك، لقول أم سلمة رضي الله عنها: "</w:t>
      </w:r>
      <w:r>
        <w:rPr>
          <w:rtl/>
          <w:lang w:bidi="ar-AE"/>
        </w:rPr>
        <w:t>جاءت أم س</w:t>
      </w:r>
      <w:r>
        <w:rPr>
          <w:rFonts w:hint="cs"/>
          <w:rtl/>
          <w:lang w:bidi="ar-AE"/>
        </w:rPr>
        <w:t>ُ</w:t>
      </w:r>
      <w:r>
        <w:rPr>
          <w:rtl/>
          <w:lang w:bidi="ar-AE"/>
        </w:rPr>
        <w:t>ل</w:t>
      </w:r>
      <w:r>
        <w:rPr>
          <w:rFonts w:hint="cs"/>
          <w:rtl/>
          <w:lang w:bidi="ar-AE"/>
        </w:rPr>
        <w:t>َ</w:t>
      </w:r>
      <w:r>
        <w:rPr>
          <w:rtl/>
          <w:lang w:bidi="ar-AE"/>
        </w:rPr>
        <w:t>ي</w:t>
      </w:r>
      <w:r>
        <w:rPr>
          <w:rFonts w:hint="cs"/>
          <w:rtl/>
          <w:lang w:bidi="ar-AE"/>
        </w:rPr>
        <w:t>ْ</w:t>
      </w:r>
      <w:r>
        <w:rPr>
          <w:rtl/>
          <w:lang w:bidi="ar-AE"/>
        </w:rPr>
        <w:t>م إلى رسول الله صلى الله عليه وسلم</w:t>
      </w:r>
      <w:r>
        <w:rPr>
          <w:rFonts w:hint="cs"/>
          <w:rtl/>
          <w:lang w:bidi="ar-AE"/>
        </w:rPr>
        <w:t>..."، فإنه لم يدفع أم سُلَيْم</w:t>
      </w:r>
      <w:r w:rsidR="00457516">
        <w:rPr>
          <w:rFonts w:hint="cs"/>
          <w:rtl/>
          <w:lang w:bidi="ar-AE"/>
        </w:rPr>
        <w:t xml:space="preserve"> رضي الله عنها</w:t>
      </w:r>
      <w:r>
        <w:rPr>
          <w:rFonts w:hint="cs"/>
          <w:rtl/>
          <w:lang w:bidi="ar-AE"/>
        </w:rPr>
        <w:t xml:space="preserve"> للخروج من بيتها، والذهاب إلى رسول الله صلى الله عليه وسلم إلَّا حاجتها وهي: السؤال عن أمر دينها، وقيَّد العلماء خروج المرأة للحاجة؛ لأنَّ الأصل في المرأة قرارها في بيتها وبقاؤها في منزلها</w:t>
      </w:r>
      <w:r w:rsidR="00DF7669">
        <w:rPr>
          <w:rFonts w:hint="cs"/>
          <w:rtl/>
          <w:lang w:bidi="ar-AE"/>
        </w:rPr>
        <w:t xml:space="preserve">، والدليل على ذلك قوله تعالى: </w:t>
      </w:r>
      <w:r w:rsidR="00DF7669" w:rsidRPr="00DF7669">
        <w:rPr>
          <w:rtl/>
          <w:lang w:bidi="ar-AE"/>
        </w:rPr>
        <w:t>{وَقَرْنَ فِي بُيُوتِكُنَّ وَلَا تَبَرَّجْنَ تَبَرُّجَ الْجَاهِلِيَّةِ الْأُولَى} [الأحزاب: 33]</w:t>
      </w:r>
      <w:r w:rsidR="00DF7669">
        <w:rPr>
          <w:rFonts w:hint="cs"/>
          <w:rtl/>
          <w:lang w:bidi="ar-AE"/>
        </w:rPr>
        <w:t xml:space="preserve"> أي: امك</w:t>
      </w:r>
      <w:r w:rsidR="00457516">
        <w:rPr>
          <w:rFonts w:hint="cs"/>
          <w:rtl/>
          <w:lang w:bidi="ar-AE"/>
        </w:rPr>
        <w:t>ُ</w:t>
      </w:r>
      <w:r w:rsidR="00DF7669">
        <w:rPr>
          <w:rFonts w:hint="cs"/>
          <w:rtl/>
          <w:lang w:bidi="ar-AE"/>
        </w:rPr>
        <w:t>ث</w:t>
      </w:r>
      <w:r w:rsidR="00457516">
        <w:rPr>
          <w:rFonts w:hint="cs"/>
          <w:rtl/>
          <w:lang w:bidi="ar-AE"/>
        </w:rPr>
        <w:t>ْ</w:t>
      </w:r>
      <w:r w:rsidR="00DF7669">
        <w:rPr>
          <w:rFonts w:hint="cs"/>
          <w:rtl/>
          <w:lang w:bidi="ar-AE"/>
        </w:rPr>
        <w:t>ن</w:t>
      </w:r>
      <w:r w:rsidR="00457516">
        <w:rPr>
          <w:rFonts w:hint="cs"/>
          <w:rtl/>
          <w:lang w:bidi="ar-AE"/>
        </w:rPr>
        <w:t>َ</w:t>
      </w:r>
      <w:r w:rsidR="00DF7669">
        <w:rPr>
          <w:rFonts w:hint="cs"/>
          <w:rtl/>
          <w:lang w:bidi="ar-AE"/>
        </w:rPr>
        <w:t xml:space="preserve"> في بيوتكنَّ، واقر</w:t>
      </w:r>
      <w:r w:rsidR="00457516">
        <w:rPr>
          <w:rFonts w:hint="cs"/>
          <w:rtl/>
          <w:lang w:bidi="ar-AE"/>
        </w:rPr>
        <w:t>َ</w:t>
      </w:r>
      <w:r w:rsidR="00DF7669">
        <w:rPr>
          <w:rFonts w:hint="cs"/>
          <w:rtl/>
          <w:lang w:bidi="ar-AE"/>
        </w:rPr>
        <w:t>ر</w:t>
      </w:r>
      <w:r w:rsidR="00457516">
        <w:rPr>
          <w:rFonts w:hint="cs"/>
          <w:rtl/>
          <w:lang w:bidi="ar-AE"/>
        </w:rPr>
        <w:t>ْ</w:t>
      </w:r>
      <w:r w:rsidR="00DF7669">
        <w:rPr>
          <w:rFonts w:hint="cs"/>
          <w:rtl/>
          <w:lang w:bidi="ar-AE"/>
        </w:rPr>
        <w:t>ن</w:t>
      </w:r>
      <w:r w:rsidR="00457516">
        <w:rPr>
          <w:rFonts w:hint="cs"/>
          <w:rtl/>
          <w:lang w:bidi="ar-AE"/>
        </w:rPr>
        <w:t>َ</w:t>
      </w:r>
      <w:r w:rsidR="00DF7669">
        <w:rPr>
          <w:rFonts w:hint="cs"/>
          <w:rtl/>
          <w:lang w:bidi="ar-AE"/>
        </w:rPr>
        <w:t xml:space="preserve"> فيها، فإنه أسلَمُ لكُنَّ من الشر، وأحفظ لكُنَّ من السوء، وأبعدُ لكُنَّ </w:t>
      </w:r>
      <w:r w:rsidR="001C4424">
        <w:rPr>
          <w:rFonts w:hint="cs"/>
          <w:rtl/>
          <w:lang w:bidi="ar-AE"/>
        </w:rPr>
        <w:t>عن</w:t>
      </w:r>
      <w:r w:rsidR="00DF7669">
        <w:rPr>
          <w:rFonts w:hint="cs"/>
          <w:rtl/>
          <w:lang w:bidi="ar-AE"/>
        </w:rPr>
        <w:t xml:space="preserve"> الفتنة، وإن خر</w:t>
      </w:r>
      <w:r w:rsidR="001C4424">
        <w:rPr>
          <w:rFonts w:hint="cs"/>
          <w:rtl/>
          <w:lang w:bidi="ar-AE"/>
        </w:rPr>
        <w:t>َ</w:t>
      </w:r>
      <w:r w:rsidR="00DF7669">
        <w:rPr>
          <w:rFonts w:hint="cs"/>
          <w:rtl/>
          <w:lang w:bidi="ar-AE"/>
        </w:rPr>
        <w:t>ج</w:t>
      </w:r>
      <w:r w:rsidR="001C4424">
        <w:rPr>
          <w:rFonts w:hint="cs"/>
          <w:rtl/>
          <w:lang w:bidi="ar-AE"/>
        </w:rPr>
        <w:t>ْ</w:t>
      </w:r>
      <w:r w:rsidR="00DF7669">
        <w:rPr>
          <w:rFonts w:hint="cs"/>
          <w:rtl/>
          <w:lang w:bidi="ar-AE"/>
        </w:rPr>
        <w:t xml:space="preserve">ن فلا يخرجن </w:t>
      </w:r>
      <w:proofErr w:type="spellStart"/>
      <w:r w:rsidR="00DF7669">
        <w:rPr>
          <w:rFonts w:hint="cs"/>
          <w:rtl/>
          <w:lang w:bidi="ar-AE"/>
        </w:rPr>
        <w:t>متجمِّلات</w:t>
      </w:r>
      <w:proofErr w:type="spellEnd"/>
      <w:r w:rsidR="00DF7669">
        <w:rPr>
          <w:rFonts w:hint="cs"/>
          <w:rtl/>
          <w:lang w:bidi="ar-AE"/>
        </w:rPr>
        <w:t>، متطيِّبات، كعادة نساء الجاهلية اللاتي لا دين يمنعهنَّ، ولا علمَ يقيهنَّ من الشر وأسبابه</w:t>
      </w:r>
      <w:r w:rsidR="00DF7669" w:rsidRPr="00040E5E">
        <w:rPr>
          <w:rFonts w:ascii="Traditional Arabic" w:eastAsiaTheme="minorHAnsi" w:hAnsi="Traditional Arabic"/>
          <w:sz w:val="32"/>
          <w:szCs w:val="32"/>
          <w:vertAlign w:val="superscript"/>
          <w:rtl/>
        </w:rPr>
        <w:t>(</w:t>
      </w:r>
      <w:r w:rsidR="00DF7669" w:rsidRPr="00040E5E">
        <w:rPr>
          <w:rStyle w:val="ae"/>
          <w:rFonts w:ascii="Traditional Arabic" w:eastAsiaTheme="minorHAnsi" w:hAnsi="Traditional Arabic"/>
          <w:sz w:val="32"/>
          <w:szCs w:val="32"/>
          <w:rtl/>
        </w:rPr>
        <w:footnoteReference w:id="3"/>
      </w:r>
      <w:r w:rsidR="00DF7669" w:rsidRPr="00040E5E">
        <w:rPr>
          <w:rFonts w:ascii="Traditional Arabic" w:eastAsiaTheme="minorHAnsi" w:hAnsi="Traditional Arabic"/>
          <w:sz w:val="32"/>
          <w:szCs w:val="32"/>
          <w:vertAlign w:val="superscript"/>
          <w:rtl/>
        </w:rPr>
        <w:t>)</w:t>
      </w:r>
      <w:r w:rsidR="00DF7669">
        <w:rPr>
          <w:rFonts w:hint="cs"/>
          <w:rtl/>
          <w:lang w:bidi="ar-AE"/>
        </w:rPr>
        <w:t>.</w:t>
      </w:r>
    </w:p>
    <w:p w14:paraId="5EF4C20B" w14:textId="28374C09" w:rsidR="0067169B" w:rsidRDefault="00E05EE5" w:rsidP="005D2FB9">
      <w:pPr>
        <w:ind w:firstLine="567"/>
        <w:rPr>
          <w:rtl/>
          <w:lang w:bidi="ar-AE"/>
        </w:rPr>
      </w:pPr>
      <w:r>
        <w:rPr>
          <w:rFonts w:hint="cs"/>
          <w:rtl/>
          <w:lang w:bidi="ar-AE"/>
        </w:rPr>
        <w:t xml:space="preserve">وقال صلى الله عليه وسلم مُؤكِّداً مدلول الآية الكريمة، ومنبِّهاً على خطورة خروج المرأة لغير حاجة: </w:t>
      </w:r>
      <w:r>
        <w:rPr>
          <w:rtl/>
          <w:lang w:bidi="ar-AE"/>
        </w:rPr>
        <w:t xml:space="preserve">«المرأة عورة، وإنها إذا خرجت </w:t>
      </w:r>
      <w:proofErr w:type="spellStart"/>
      <w:r>
        <w:rPr>
          <w:rtl/>
          <w:lang w:bidi="ar-AE"/>
        </w:rPr>
        <w:t>استشرفها</w:t>
      </w:r>
      <w:proofErr w:type="spellEnd"/>
      <w:r>
        <w:rPr>
          <w:rtl/>
          <w:lang w:bidi="ar-AE"/>
        </w:rPr>
        <w:t xml:space="preserve"> الشيطان، وإنها لا تكون أقرب إلى الله منها في قعر </w:t>
      </w:r>
      <w:proofErr w:type="gramStart"/>
      <w:r>
        <w:rPr>
          <w:rtl/>
          <w:lang w:bidi="ar-AE"/>
        </w:rPr>
        <w:t>بيتها»</w:t>
      </w:r>
      <w:r w:rsidRPr="00040E5E">
        <w:rPr>
          <w:rFonts w:ascii="Traditional Arabic" w:eastAsiaTheme="minorHAnsi" w:hAnsi="Traditional Arabic"/>
          <w:sz w:val="32"/>
          <w:szCs w:val="32"/>
          <w:vertAlign w:val="superscript"/>
          <w:rtl/>
        </w:rPr>
        <w:t>(</w:t>
      </w:r>
      <w:proofErr w:type="gramEnd"/>
      <w:r w:rsidRPr="00040E5E">
        <w:rPr>
          <w:rStyle w:val="ae"/>
          <w:rFonts w:ascii="Traditional Arabic" w:eastAsiaTheme="minorHAnsi" w:hAnsi="Traditional Arabic"/>
          <w:sz w:val="32"/>
          <w:szCs w:val="32"/>
          <w:rtl/>
        </w:rPr>
        <w:footnoteReference w:id="4"/>
      </w:r>
      <w:r w:rsidRPr="00040E5E">
        <w:rPr>
          <w:rFonts w:ascii="Traditional Arabic" w:eastAsiaTheme="minorHAnsi" w:hAnsi="Traditional Arabic"/>
          <w:sz w:val="32"/>
          <w:szCs w:val="32"/>
          <w:vertAlign w:val="superscript"/>
          <w:rtl/>
        </w:rPr>
        <w:t>)</w:t>
      </w:r>
      <w:r>
        <w:rPr>
          <w:rFonts w:hint="cs"/>
          <w:rtl/>
          <w:lang w:bidi="ar-AE"/>
        </w:rPr>
        <w:t>.</w:t>
      </w:r>
    </w:p>
    <w:p w14:paraId="1646D1B1" w14:textId="6C96D32C" w:rsidR="0067169B" w:rsidRDefault="0067169B" w:rsidP="005D2FB9">
      <w:pPr>
        <w:ind w:firstLine="567"/>
        <w:rPr>
          <w:rtl/>
          <w:lang w:bidi="ar-AE"/>
        </w:rPr>
      </w:pPr>
      <w:r>
        <w:rPr>
          <w:rtl/>
          <w:lang w:bidi="ar-AE"/>
        </w:rPr>
        <w:t xml:space="preserve">ومعنى الحديث: </w:t>
      </w:r>
      <w:r>
        <w:rPr>
          <w:rFonts w:hint="cs"/>
          <w:rtl/>
          <w:lang w:bidi="ar-AE"/>
        </w:rPr>
        <w:t>"</w:t>
      </w:r>
      <w:r>
        <w:rPr>
          <w:rtl/>
          <w:lang w:bidi="ar-AE"/>
        </w:rPr>
        <w:t>أن</w:t>
      </w:r>
      <w:r>
        <w:rPr>
          <w:rFonts w:hint="cs"/>
          <w:rtl/>
          <w:lang w:bidi="ar-AE"/>
        </w:rPr>
        <w:t>َّ</w:t>
      </w:r>
      <w:r>
        <w:rPr>
          <w:rtl/>
          <w:lang w:bidi="ar-AE"/>
        </w:rPr>
        <w:t xml:space="preserve"> المرأة ما دامت في خ</w:t>
      </w:r>
      <w:r w:rsidR="00457516">
        <w:rPr>
          <w:rFonts w:hint="cs"/>
          <w:rtl/>
          <w:lang w:bidi="ar-AE"/>
        </w:rPr>
        <w:t>ِ</w:t>
      </w:r>
      <w:r>
        <w:rPr>
          <w:rtl/>
          <w:lang w:bidi="ar-AE"/>
        </w:rPr>
        <w:t>درها فذلك خير لها وأستر، وأبعد عن فتنتها والافتتان بها، فإنها إذا خرجت ط</w:t>
      </w:r>
      <w:r w:rsidR="001C4424">
        <w:rPr>
          <w:rFonts w:hint="cs"/>
          <w:rtl/>
          <w:lang w:bidi="ar-AE"/>
        </w:rPr>
        <w:t>َ</w:t>
      </w:r>
      <w:r>
        <w:rPr>
          <w:rtl/>
          <w:lang w:bidi="ar-AE"/>
        </w:rPr>
        <w:t>م</w:t>
      </w:r>
      <w:r w:rsidR="001C4424">
        <w:rPr>
          <w:rFonts w:hint="cs"/>
          <w:rtl/>
          <w:lang w:bidi="ar-AE"/>
        </w:rPr>
        <w:t>ِ</w:t>
      </w:r>
      <w:r>
        <w:rPr>
          <w:rtl/>
          <w:lang w:bidi="ar-AE"/>
        </w:rPr>
        <w:t>ع فيها</w:t>
      </w:r>
      <w:r>
        <w:rPr>
          <w:rFonts w:hint="cs"/>
          <w:rtl/>
          <w:lang w:bidi="ar-AE"/>
        </w:rPr>
        <w:t xml:space="preserve"> </w:t>
      </w:r>
      <w:r>
        <w:rPr>
          <w:rtl/>
          <w:lang w:bidi="ar-AE"/>
        </w:rPr>
        <w:t>الشيطان فأغواها وأغوى بها الناس إل</w:t>
      </w:r>
      <w:r>
        <w:rPr>
          <w:rFonts w:hint="cs"/>
          <w:rtl/>
          <w:lang w:bidi="ar-AE"/>
        </w:rPr>
        <w:t>َّ</w:t>
      </w:r>
      <w:r>
        <w:rPr>
          <w:rtl/>
          <w:lang w:bidi="ar-AE"/>
        </w:rPr>
        <w:t>ا من رحم الله؛ لأنها تعاطت سببا</w:t>
      </w:r>
      <w:r>
        <w:rPr>
          <w:rFonts w:hint="cs"/>
          <w:rtl/>
          <w:lang w:bidi="ar-AE"/>
        </w:rPr>
        <w:t>ً</w:t>
      </w:r>
      <w:r>
        <w:rPr>
          <w:rtl/>
          <w:lang w:bidi="ar-AE"/>
        </w:rPr>
        <w:t xml:space="preserve"> من أسباب تسلطه عليها وهو خروجها من بيتها، فالمشروع في حق المرأة المسلمة التي تؤمن بالله واليوم الآخر أن تلزم بيتها، ولا تخرج منه إل</w:t>
      </w:r>
      <w:r w:rsidR="005D2FB9">
        <w:rPr>
          <w:rFonts w:hint="cs"/>
          <w:rtl/>
          <w:lang w:bidi="ar-AE"/>
        </w:rPr>
        <w:t>َّ</w:t>
      </w:r>
      <w:r>
        <w:rPr>
          <w:rtl/>
          <w:lang w:bidi="ar-AE"/>
        </w:rPr>
        <w:t>ا لحاجة مع الاستتار التام لجميع جسمها، وترك الزينة والطيب</w:t>
      </w:r>
      <w:r w:rsidR="00457516">
        <w:rPr>
          <w:rFonts w:hint="cs"/>
          <w:rtl/>
          <w:lang w:bidi="ar-AE"/>
        </w:rPr>
        <w:t>،</w:t>
      </w:r>
      <w:r>
        <w:rPr>
          <w:rtl/>
          <w:lang w:bidi="ar-AE"/>
        </w:rPr>
        <w:t xml:space="preserve"> عملا</w:t>
      </w:r>
      <w:r w:rsidR="005D2FB9">
        <w:rPr>
          <w:rFonts w:hint="cs"/>
          <w:rtl/>
          <w:lang w:bidi="ar-AE"/>
        </w:rPr>
        <w:t>ً</w:t>
      </w:r>
      <w:r>
        <w:rPr>
          <w:rtl/>
          <w:lang w:bidi="ar-AE"/>
        </w:rPr>
        <w:t xml:space="preserve"> بقول الله سبحانه: </w:t>
      </w:r>
      <w:r w:rsidR="005D2FB9" w:rsidRPr="00DF7669">
        <w:rPr>
          <w:rtl/>
          <w:lang w:bidi="ar-AE"/>
        </w:rPr>
        <w:t xml:space="preserve">{وَقَرْنَ فِي بُيُوتِكُنَّ وَلَا تَبَرَّجْنَ </w:t>
      </w:r>
      <w:r w:rsidR="005D2FB9" w:rsidRPr="00DF7669">
        <w:rPr>
          <w:rtl/>
          <w:lang w:bidi="ar-AE"/>
        </w:rPr>
        <w:lastRenderedPageBreak/>
        <w:t>تَبَرُّجَ الْجَاهِلِيَّةِ الْأُولَى} [الأحزاب: 33]</w:t>
      </w:r>
      <w:r w:rsidR="005D2FB9">
        <w:rPr>
          <w:rFonts w:hint="cs"/>
          <w:rtl/>
          <w:lang w:bidi="ar-AE"/>
        </w:rPr>
        <w:t>"</w:t>
      </w:r>
      <w:r w:rsidR="005D2FB9" w:rsidRPr="00040E5E">
        <w:rPr>
          <w:rFonts w:ascii="Traditional Arabic" w:eastAsiaTheme="minorHAnsi" w:hAnsi="Traditional Arabic"/>
          <w:sz w:val="32"/>
          <w:szCs w:val="32"/>
          <w:vertAlign w:val="superscript"/>
          <w:rtl/>
        </w:rPr>
        <w:t>(</w:t>
      </w:r>
      <w:r w:rsidR="005D2FB9" w:rsidRPr="00040E5E">
        <w:rPr>
          <w:rStyle w:val="ae"/>
          <w:rFonts w:ascii="Traditional Arabic" w:eastAsiaTheme="minorHAnsi" w:hAnsi="Traditional Arabic"/>
          <w:sz w:val="32"/>
          <w:szCs w:val="32"/>
          <w:rtl/>
        </w:rPr>
        <w:footnoteReference w:id="5"/>
      </w:r>
      <w:r w:rsidR="005D2FB9" w:rsidRPr="00040E5E">
        <w:rPr>
          <w:rFonts w:ascii="Traditional Arabic" w:eastAsiaTheme="minorHAnsi" w:hAnsi="Traditional Arabic"/>
          <w:sz w:val="32"/>
          <w:szCs w:val="32"/>
          <w:vertAlign w:val="superscript"/>
          <w:rtl/>
        </w:rPr>
        <w:t>)</w:t>
      </w:r>
      <w:r w:rsidR="005D2FB9">
        <w:rPr>
          <w:rFonts w:hint="cs"/>
          <w:rtl/>
          <w:lang w:bidi="ar-AE"/>
        </w:rPr>
        <w:t>.</w:t>
      </w:r>
    </w:p>
    <w:p w14:paraId="647E9DE9" w14:textId="4B007861" w:rsidR="005D2FB9" w:rsidRDefault="005D2FB9" w:rsidP="005D2FB9">
      <w:pPr>
        <w:ind w:firstLine="567"/>
        <w:rPr>
          <w:rtl/>
          <w:lang w:bidi="ar-AE"/>
        </w:rPr>
      </w:pPr>
      <w:r w:rsidRPr="005D2FB9">
        <w:rPr>
          <w:rFonts w:hint="cs"/>
          <w:b/>
          <w:bCs/>
          <w:rtl/>
          <w:lang w:bidi="ar-AE"/>
        </w:rPr>
        <w:t>الوقفة الثانية</w:t>
      </w:r>
      <w:r>
        <w:rPr>
          <w:rFonts w:hint="cs"/>
          <w:rtl/>
          <w:lang w:bidi="ar-AE"/>
        </w:rPr>
        <w:t>:</w:t>
      </w:r>
      <w:r w:rsidR="00DF2E68">
        <w:rPr>
          <w:rFonts w:hint="cs"/>
          <w:rtl/>
          <w:lang w:bidi="ar-AE"/>
        </w:rPr>
        <w:t xml:space="preserve"> أنَّ للمرأة أن تستفتي بنفسها عن أمر </w:t>
      </w:r>
      <w:proofErr w:type="gramStart"/>
      <w:r w:rsidR="00DF2E68">
        <w:rPr>
          <w:rFonts w:hint="cs"/>
          <w:rtl/>
          <w:lang w:bidi="ar-AE"/>
        </w:rPr>
        <w:t>دينها</w:t>
      </w:r>
      <w:r w:rsidR="00DF2E68" w:rsidRPr="00040E5E">
        <w:rPr>
          <w:rFonts w:ascii="Traditional Arabic" w:eastAsiaTheme="minorHAnsi" w:hAnsi="Traditional Arabic"/>
          <w:sz w:val="32"/>
          <w:szCs w:val="32"/>
          <w:vertAlign w:val="superscript"/>
          <w:rtl/>
        </w:rPr>
        <w:t>(</w:t>
      </w:r>
      <w:proofErr w:type="gramEnd"/>
      <w:r w:rsidR="00DF2E68" w:rsidRPr="00040E5E">
        <w:rPr>
          <w:rStyle w:val="ae"/>
          <w:rFonts w:ascii="Traditional Arabic" w:eastAsiaTheme="minorHAnsi" w:hAnsi="Traditional Arabic"/>
          <w:sz w:val="32"/>
          <w:szCs w:val="32"/>
          <w:rtl/>
        </w:rPr>
        <w:footnoteReference w:id="6"/>
      </w:r>
      <w:r w:rsidR="00DF2E68" w:rsidRPr="00040E5E">
        <w:rPr>
          <w:rFonts w:ascii="Traditional Arabic" w:eastAsiaTheme="minorHAnsi" w:hAnsi="Traditional Arabic"/>
          <w:sz w:val="32"/>
          <w:szCs w:val="32"/>
          <w:vertAlign w:val="superscript"/>
          <w:rtl/>
        </w:rPr>
        <w:t>)</w:t>
      </w:r>
      <w:r w:rsidR="00DF2E68">
        <w:rPr>
          <w:rFonts w:hint="cs"/>
          <w:rtl/>
          <w:lang w:bidi="ar-AE"/>
        </w:rPr>
        <w:t>، سواء كان ذلك بذهابها بنفسها إلى المفتي أو القاضي أو العالم، أو كان ذلك عن طريق الهاتف.</w:t>
      </w:r>
    </w:p>
    <w:p w14:paraId="6C1703C4" w14:textId="3AEEE488" w:rsidR="00DF2E68" w:rsidRDefault="00DF2E68" w:rsidP="005D2FB9">
      <w:pPr>
        <w:ind w:firstLine="567"/>
        <w:rPr>
          <w:rtl/>
          <w:lang w:bidi="ar-AE"/>
        </w:rPr>
      </w:pPr>
      <w:r>
        <w:rPr>
          <w:rFonts w:hint="cs"/>
          <w:rtl/>
          <w:lang w:bidi="ar-AE"/>
        </w:rPr>
        <w:t xml:space="preserve">وبما أنَّ ذهاب المرأة إلى المفتي أو القاضي بنفسها للاستفتاء أصبح نادراً أو قليلاً في زماننا، وصار استعمال </w:t>
      </w:r>
      <w:r w:rsidR="001C4424">
        <w:rPr>
          <w:rFonts w:hint="cs"/>
          <w:rtl/>
          <w:lang w:bidi="ar-AE"/>
        </w:rPr>
        <w:t>وسائل التواصل و</w:t>
      </w:r>
      <w:r>
        <w:rPr>
          <w:rFonts w:hint="cs"/>
          <w:rtl/>
          <w:lang w:bidi="ar-AE"/>
        </w:rPr>
        <w:t xml:space="preserve">الهاتف هو السائد، فإنَّ من المناسب تنبيه الأخوات -وفقهنَّ الله لِمَا يحب </w:t>
      </w:r>
      <w:proofErr w:type="spellStart"/>
      <w:r>
        <w:rPr>
          <w:rFonts w:hint="cs"/>
          <w:rtl/>
          <w:lang w:bidi="ar-AE"/>
        </w:rPr>
        <w:t>ويرضاه</w:t>
      </w:r>
      <w:proofErr w:type="spellEnd"/>
      <w:r>
        <w:rPr>
          <w:rFonts w:hint="cs"/>
          <w:rtl/>
          <w:lang w:bidi="ar-AE"/>
        </w:rPr>
        <w:t>- إلى ضوابط لا بد من مراعاتها حال استفتائهنَّ عن طريق الهاتف</w:t>
      </w:r>
      <w:r w:rsidR="001C4424">
        <w:rPr>
          <w:rFonts w:hint="cs"/>
          <w:rtl/>
          <w:lang w:bidi="ar-AE"/>
        </w:rPr>
        <w:t xml:space="preserve"> وغيره</w:t>
      </w:r>
      <w:r>
        <w:rPr>
          <w:rFonts w:hint="cs"/>
          <w:rtl/>
          <w:lang w:bidi="ar-AE"/>
        </w:rPr>
        <w:t>، وأمور لا بد من العناية بها حتى يتحقق المقصود الشرعي من المكالمة</w:t>
      </w:r>
      <w:r w:rsidR="001C4424">
        <w:rPr>
          <w:rFonts w:hint="cs"/>
          <w:rtl/>
          <w:lang w:bidi="ar-AE"/>
        </w:rPr>
        <w:t xml:space="preserve"> والتواصل</w:t>
      </w:r>
      <w:r>
        <w:rPr>
          <w:rFonts w:hint="cs"/>
          <w:rtl/>
          <w:lang w:bidi="ar-AE"/>
        </w:rPr>
        <w:t>، وهي كالآتي:</w:t>
      </w:r>
    </w:p>
    <w:p w14:paraId="6121A7F3" w14:textId="79C21B15" w:rsidR="00DF2E68" w:rsidRDefault="00DF2E68" w:rsidP="005D2FB9">
      <w:pPr>
        <w:ind w:firstLine="567"/>
        <w:rPr>
          <w:rtl/>
          <w:lang w:bidi="ar-AE"/>
        </w:rPr>
      </w:pPr>
      <w:r w:rsidRPr="00DF2E68">
        <w:rPr>
          <w:rFonts w:hint="cs"/>
          <w:b/>
          <w:bCs/>
          <w:rtl/>
          <w:lang w:bidi="ar-AE"/>
        </w:rPr>
        <w:t>أولاً</w:t>
      </w:r>
      <w:r>
        <w:rPr>
          <w:rFonts w:hint="cs"/>
          <w:rtl/>
          <w:lang w:bidi="ar-AE"/>
        </w:rPr>
        <w:t xml:space="preserve">: أنَّ على الأخت </w:t>
      </w:r>
      <w:proofErr w:type="spellStart"/>
      <w:r>
        <w:rPr>
          <w:rFonts w:hint="cs"/>
          <w:rtl/>
          <w:lang w:bidi="ar-AE"/>
        </w:rPr>
        <w:t>المستفتية</w:t>
      </w:r>
      <w:proofErr w:type="spellEnd"/>
      <w:r>
        <w:rPr>
          <w:rFonts w:hint="cs"/>
          <w:rtl/>
          <w:lang w:bidi="ar-AE"/>
        </w:rPr>
        <w:t xml:space="preserve"> أن تقوم بإعداد الأسئلة وكتابتها -إن أمكن- ومراجعتها قبل طرحها على المفتي مع مراعاة الوضوح في السؤال وح</w:t>
      </w:r>
      <w:r w:rsidR="00457516">
        <w:rPr>
          <w:rFonts w:hint="cs"/>
          <w:rtl/>
          <w:lang w:bidi="ar-AE"/>
        </w:rPr>
        <w:t>ُ</w:t>
      </w:r>
      <w:r>
        <w:rPr>
          <w:rFonts w:hint="cs"/>
          <w:rtl/>
          <w:lang w:bidi="ar-AE"/>
        </w:rPr>
        <w:t>س</w:t>
      </w:r>
      <w:r w:rsidR="00457516">
        <w:rPr>
          <w:rFonts w:hint="cs"/>
          <w:rtl/>
          <w:lang w:bidi="ar-AE"/>
        </w:rPr>
        <w:t>ْ</w:t>
      </w:r>
      <w:r>
        <w:rPr>
          <w:rFonts w:hint="cs"/>
          <w:rtl/>
          <w:lang w:bidi="ar-AE"/>
        </w:rPr>
        <w:t>ن الصياغة له، فإنَّ بعض الأخوات -هداهنَّ الله- ما إن يَرُدّ عليها الشيخ ويطالبها بما عندها من أسئلة إلَّا وتقول: نسيت ما كنت أود</w:t>
      </w:r>
      <w:r w:rsidR="001C4424">
        <w:rPr>
          <w:rFonts w:hint="cs"/>
          <w:rtl/>
          <w:lang w:bidi="ar-AE"/>
        </w:rPr>
        <w:t>ّ</w:t>
      </w:r>
      <w:r>
        <w:rPr>
          <w:rFonts w:hint="cs"/>
          <w:rtl/>
          <w:lang w:bidi="ar-AE"/>
        </w:rPr>
        <w:t xml:space="preserve"> أن أسألك عنه، وهذا يتكرر كثيراً، فمراعاة هذا الضابط يدفع هذه المشكلة ويحفظ الوقت ويُنال به المطلوب -بإذن الله تعالى-.</w:t>
      </w:r>
    </w:p>
    <w:p w14:paraId="44BF92DB" w14:textId="2695E120" w:rsidR="00DF2E68" w:rsidRDefault="00DF2E68" w:rsidP="005D2FB9">
      <w:pPr>
        <w:ind w:firstLine="567"/>
        <w:rPr>
          <w:rtl/>
          <w:lang w:bidi="ar-AE"/>
        </w:rPr>
      </w:pPr>
      <w:r w:rsidRPr="00DF2E68">
        <w:rPr>
          <w:rFonts w:hint="cs"/>
          <w:b/>
          <w:bCs/>
          <w:rtl/>
          <w:lang w:bidi="ar-AE"/>
        </w:rPr>
        <w:t>ثانياً</w:t>
      </w:r>
      <w:r>
        <w:rPr>
          <w:rFonts w:hint="cs"/>
          <w:rtl/>
          <w:lang w:bidi="ar-AE"/>
        </w:rPr>
        <w:t>: أنَّ الأسئلة التي ستُطرح ينبغي أن تكون عملية، وواقعية، ونافعة، وهادفة</w:t>
      </w:r>
      <w:r w:rsidR="001C4424">
        <w:rPr>
          <w:rFonts w:hint="cs"/>
          <w:rtl/>
          <w:lang w:bidi="ar-AE"/>
        </w:rPr>
        <w:t>،</w:t>
      </w:r>
      <w:r w:rsidR="006A29D1">
        <w:rPr>
          <w:rFonts w:hint="cs"/>
          <w:rtl/>
          <w:lang w:bidi="ar-AE"/>
        </w:rPr>
        <w:t xml:space="preserve"> لها صلتها بحال السائلة أو مَن حولها، فلا تكون افتراضية لا صلة لها بواقع الشخص وحاله أو أسئلة فيها ألغاز، فإنَّ هذا مما كرهه السلف الصالح وحذروا منه، فقد كان زيد بن ثابت رضي الله عنه إذا سُئل عن الشيء يقول: </w:t>
      </w:r>
      <w:r w:rsidR="00457516">
        <w:rPr>
          <w:rFonts w:hint="cs"/>
          <w:rtl/>
          <w:lang w:bidi="ar-AE"/>
        </w:rPr>
        <w:t>"</w:t>
      </w:r>
      <w:r w:rsidR="006A29D1">
        <w:rPr>
          <w:rFonts w:hint="cs"/>
          <w:rtl/>
          <w:lang w:bidi="ar-AE"/>
        </w:rPr>
        <w:t>كان هذا؟</w:t>
      </w:r>
      <w:r w:rsidR="00457516">
        <w:rPr>
          <w:rFonts w:hint="cs"/>
          <w:rtl/>
          <w:lang w:bidi="ar-AE"/>
        </w:rPr>
        <w:t>"</w:t>
      </w:r>
      <w:r w:rsidR="006A29D1">
        <w:rPr>
          <w:rFonts w:hint="cs"/>
          <w:rtl/>
          <w:lang w:bidi="ar-AE"/>
        </w:rPr>
        <w:t xml:space="preserve"> فإن قالوا: لا، قال: </w:t>
      </w:r>
      <w:r w:rsidR="00457516">
        <w:rPr>
          <w:rFonts w:hint="cs"/>
          <w:rtl/>
          <w:lang w:bidi="ar-AE"/>
        </w:rPr>
        <w:t>"</w:t>
      </w:r>
      <w:r w:rsidR="006A29D1">
        <w:rPr>
          <w:rFonts w:hint="cs"/>
          <w:rtl/>
          <w:lang w:bidi="ar-AE"/>
        </w:rPr>
        <w:t>دعوه حتى يكون</w:t>
      </w:r>
      <w:r w:rsidR="00457516">
        <w:rPr>
          <w:rFonts w:hint="cs"/>
          <w:rtl/>
          <w:lang w:bidi="ar-AE"/>
        </w:rPr>
        <w:t>"</w:t>
      </w:r>
      <w:r w:rsidR="006A29D1" w:rsidRPr="00040E5E">
        <w:rPr>
          <w:rFonts w:ascii="Traditional Arabic" w:eastAsiaTheme="minorHAnsi" w:hAnsi="Traditional Arabic"/>
          <w:sz w:val="32"/>
          <w:szCs w:val="32"/>
          <w:vertAlign w:val="superscript"/>
          <w:rtl/>
        </w:rPr>
        <w:t>(</w:t>
      </w:r>
      <w:r w:rsidR="006A29D1" w:rsidRPr="00040E5E">
        <w:rPr>
          <w:rStyle w:val="ae"/>
          <w:rFonts w:ascii="Traditional Arabic" w:eastAsiaTheme="minorHAnsi" w:hAnsi="Traditional Arabic"/>
          <w:sz w:val="32"/>
          <w:szCs w:val="32"/>
          <w:rtl/>
        </w:rPr>
        <w:footnoteReference w:id="7"/>
      </w:r>
      <w:r w:rsidR="006A29D1" w:rsidRPr="00040E5E">
        <w:rPr>
          <w:rFonts w:ascii="Traditional Arabic" w:eastAsiaTheme="minorHAnsi" w:hAnsi="Traditional Arabic"/>
          <w:sz w:val="32"/>
          <w:szCs w:val="32"/>
          <w:vertAlign w:val="superscript"/>
          <w:rtl/>
        </w:rPr>
        <w:t>)</w:t>
      </w:r>
      <w:r w:rsidR="006A29D1">
        <w:rPr>
          <w:rFonts w:hint="cs"/>
          <w:rtl/>
          <w:lang w:bidi="ar-AE"/>
        </w:rPr>
        <w:t>.</w:t>
      </w:r>
    </w:p>
    <w:p w14:paraId="624F3214" w14:textId="5EEA6310" w:rsidR="006A29D1" w:rsidRDefault="006A29D1" w:rsidP="005D2FB9">
      <w:pPr>
        <w:ind w:firstLine="567"/>
        <w:rPr>
          <w:lang w:bidi="ar-AE"/>
        </w:rPr>
      </w:pPr>
      <w:r>
        <w:rPr>
          <w:rFonts w:hint="cs"/>
          <w:rtl/>
          <w:lang w:bidi="ar-AE"/>
        </w:rPr>
        <w:t>وقال مسروق: سألت</w:t>
      </w:r>
      <w:r w:rsidR="001C4424">
        <w:rPr>
          <w:rFonts w:hint="cs"/>
          <w:rtl/>
          <w:lang w:bidi="ar-AE"/>
        </w:rPr>
        <w:t>ُ</w:t>
      </w:r>
      <w:r>
        <w:rPr>
          <w:rFonts w:hint="cs"/>
          <w:rtl/>
          <w:lang w:bidi="ar-AE"/>
        </w:rPr>
        <w:t xml:space="preserve"> أبيّ بن كعب رضي الله عنه عن شيء، فقال: </w:t>
      </w:r>
      <w:r w:rsidR="00457516">
        <w:rPr>
          <w:rFonts w:hint="cs"/>
          <w:rtl/>
          <w:lang w:bidi="ar-AE"/>
        </w:rPr>
        <w:t>"</w:t>
      </w:r>
      <w:r>
        <w:rPr>
          <w:rFonts w:hint="cs"/>
          <w:rtl/>
          <w:lang w:bidi="ar-AE"/>
        </w:rPr>
        <w:t>أكان بعدُ؟</w:t>
      </w:r>
      <w:r w:rsidR="00457516">
        <w:rPr>
          <w:rFonts w:hint="cs"/>
          <w:rtl/>
          <w:lang w:bidi="ar-AE"/>
        </w:rPr>
        <w:t>"</w:t>
      </w:r>
      <w:r>
        <w:rPr>
          <w:rFonts w:hint="cs"/>
          <w:rtl/>
          <w:lang w:bidi="ar-AE"/>
        </w:rPr>
        <w:t xml:space="preserve"> فقلت: لا، فقال أبيّ: </w:t>
      </w:r>
      <w:r w:rsidR="00457516">
        <w:rPr>
          <w:rFonts w:hint="cs"/>
          <w:rtl/>
          <w:lang w:bidi="ar-AE"/>
        </w:rPr>
        <w:t>"</w:t>
      </w:r>
      <w:r>
        <w:rPr>
          <w:rFonts w:hint="cs"/>
          <w:rtl/>
          <w:lang w:bidi="ar-AE"/>
        </w:rPr>
        <w:t>أجِمَّنا -يعني: أرحنا حتى يكون-</w:t>
      </w:r>
      <w:r w:rsidR="00F3334A">
        <w:rPr>
          <w:rFonts w:hint="cs"/>
          <w:rtl/>
          <w:lang w:bidi="ar-AE"/>
        </w:rPr>
        <w:t>،</w:t>
      </w:r>
      <w:r>
        <w:rPr>
          <w:rFonts w:hint="cs"/>
          <w:rtl/>
          <w:lang w:bidi="ar-AE"/>
        </w:rPr>
        <w:t xml:space="preserve"> فإذا كان اجتهدنا لك رأينا</w:t>
      </w:r>
      <w:r w:rsidR="00457516">
        <w:rPr>
          <w:rFonts w:hint="cs"/>
          <w:rtl/>
          <w:lang w:bidi="ar-AE"/>
        </w:rPr>
        <w:t>"</w:t>
      </w:r>
      <w:r w:rsidRPr="00040E5E">
        <w:rPr>
          <w:rFonts w:ascii="Traditional Arabic" w:eastAsiaTheme="minorHAnsi" w:hAnsi="Traditional Arabic"/>
          <w:sz w:val="32"/>
          <w:szCs w:val="32"/>
          <w:vertAlign w:val="superscript"/>
          <w:rtl/>
        </w:rPr>
        <w:t>(</w:t>
      </w:r>
      <w:r w:rsidRPr="00040E5E">
        <w:rPr>
          <w:rStyle w:val="ae"/>
          <w:rFonts w:ascii="Traditional Arabic" w:eastAsiaTheme="minorHAnsi" w:hAnsi="Traditional Arabic"/>
          <w:sz w:val="32"/>
          <w:szCs w:val="32"/>
          <w:rtl/>
        </w:rPr>
        <w:footnoteReference w:id="8"/>
      </w:r>
      <w:r w:rsidRPr="00040E5E">
        <w:rPr>
          <w:rFonts w:ascii="Traditional Arabic" w:eastAsiaTheme="minorHAnsi" w:hAnsi="Traditional Arabic"/>
          <w:sz w:val="32"/>
          <w:szCs w:val="32"/>
          <w:vertAlign w:val="superscript"/>
          <w:rtl/>
        </w:rPr>
        <w:t>)</w:t>
      </w:r>
      <w:r>
        <w:rPr>
          <w:rFonts w:hint="cs"/>
          <w:rtl/>
          <w:lang w:bidi="ar-AE"/>
        </w:rPr>
        <w:t>.</w:t>
      </w:r>
    </w:p>
    <w:p w14:paraId="0246CB0E" w14:textId="33F693B8" w:rsidR="000738D2" w:rsidRDefault="001A2AC6" w:rsidP="000738D2">
      <w:pPr>
        <w:ind w:firstLine="567"/>
        <w:rPr>
          <w:rtl/>
          <w:lang w:bidi="ar-AE"/>
        </w:rPr>
      </w:pPr>
      <w:r w:rsidRPr="001A2AC6">
        <w:rPr>
          <w:rFonts w:hint="cs"/>
          <w:b/>
          <w:bCs/>
          <w:rtl/>
          <w:lang w:bidi="ar-AE"/>
        </w:rPr>
        <w:t>ثالثاً</w:t>
      </w:r>
      <w:r w:rsidR="00376D09">
        <w:rPr>
          <w:rFonts w:hint="cs"/>
          <w:rtl/>
          <w:lang w:bidi="ar-AE"/>
        </w:rPr>
        <w:t>: أن يكون السؤال بقدر الحاجة؛ فإنَّ الشخص المسؤول من المفتين ونحوهم رجال أجانب، والرجل الأجنبي يحر</w:t>
      </w:r>
      <w:r w:rsidR="00457516">
        <w:rPr>
          <w:rFonts w:hint="cs"/>
          <w:rtl/>
          <w:lang w:bidi="ar-AE"/>
        </w:rPr>
        <w:t>ُ</w:t>
      </w:r>
      <w:r w:rsidR="00376D09">
        <w:rPr>
          <w:rFonts w:hint="cs"/>
          <w:rtl/>
          <w:lang w:bidi="ar-AE"/>
        </w:rPr>
        <w:t>م التحدث معه من حيث الأصل، فإن دعت الحاجة للحديث معه تُحدِّثَ معه بقدر الحاجة، فإن قُضيت الحاجة حَرُم</w:t>
      </w:r>
      <w:r w:rsidR="000738D2">
        <w:rPr>
          <w:rFonts w:hint="cs"/>
          <w:rtl/>
          <w:lang w:bidi="ar-AE"/>
        </w:rPr>
        <w:t xml:space="preserve"> التمادي في الحديث، وهنا أنبِّه الأخوات </w:t>
      </w:r>
      <w:r w:rsidR="000738D2">
        <w:rPr>
          <w:rFonts w:hint="cs"/>
          <w:rtl/>
          <w:lang w:bidi="ar-AE"/>
        </w:rPr>
        <w:lastRenderedPageBreak/>
        <w:t xml:space="preserve">السائلات إلى أنه لا داعي للمقدِّمات التي تصدر من بعضهنَّ، كالسؤال عن حال الشيخ وعن أهله وأولاده، ونحو ذلك من الكلام الذي يؤدي إلى التبسُّط وإزالة الكُلفة وكأنها تُحدِّث أحد محارمها، وربما أدى ذلك إلى الخضوع في القول، وهذا خلاف ما أمر الله جل وعلا به في قوله: </w:t>
      </w:r>
      <w:r w:rsidR="000738D2" w:rsidRPr="000738D2">
        <w:rPr>
          <w:rtl/>
          <w:lang w:bidi="ar-AE"/>
        </w:rPr>
        <w:t>{فَلَا تَخْضَعْنَ بِالْقَوْلِ فَيَطْمَعَ الَّذِي فِي قَلْبِهِ مَرَضٌ وَقُلْنَ قَوْلًا مَعْرُوفًا} [الأحزاب: 32]</w:t>
      </w:r>
      <w:r w:rsidR="000738D2">
        <w:rPr>
          <w:rFonts w:hint="cs"/>
          <w:rtl/>
          <w:lang w:bidi="ar-AE"/>
        </w:rPr>
        <w:t>، ومما ينافي السؤال بقدر الحاجة بالإضافة إلى ما سبق: الإطالة في المكالمة، والإفاضة فيما لا داعي له في السؤال، ولا مبرِّر لذِكْره، ولا موجب لطرحه، فهذا الضابط -وهو أن يكون السؤال بقدر الحاجة- مما تتعيَّن مراعاته فإن الخلل فيه كبير.</w:t>
      </w:r>
    </w:p>
    <w:p w14:paraId="4B9B9064" w14:textId="43BC986D" w:rsidR="000738D2" w:rsidRDefault="000738D2" w:rsidP="000738D2">
      <w:pPr>
        <w:ind w:firstLine="567"/>
        <w:rPr>
          <w:rtl/>
          <w:lang w:bidi="ar-AE"/>
        </w:rPr>
      </w:pPr>
      <w:r w:rsidRPr="000738D2">
        <w:rPr>
          <w:rFonts w:hint="cs"/>
          <w:b/>
          <w:bCs/>
          <w:rtl/>
          <w:lang w:bidi="ar-AE"/>
        </w:rPr>
        <w:t>رابعاً</w:t>
      </w:r>
      <w:r>
        <w:rPr>
          <w:rFonts w:hint="cs"/>
          <w:rtl/>
          <w:lang w:bidi="ar-AE"/>
        </w:rPr>
        <w:t>: من الضوابط التي يجب على المرأة مراعاتها في الاستفتاء: أنَّ السؤال إن كان مما يُستحيا منه فإنَّ من كمال الأدب، وحُسْن المخاطبة أن يُمهَّد له بعبارات تناسب المقام، وتتوافق مع الحال، فيكون ذلك عذراً لها في ذِكْر ما يُستحيا منه</w:t>
      </w:r>
      <w:r w:rsidR="001C4424">
        <w:rPr>
          <w:rFonts w:hint="cs"/>
          <w:rtl/>
          <w:lang w:bidi="ar-AE"/>
        </w:rPr>
        <w:t>،</w:t>
      </w:r>
      <w:r>
        <w:rPr>
          <w:rFonts w:hint="cs"/>
          <w:rtl/>
          <w:lang w:bidi="ar-AE"/>
        </w:rPr>
        <w:t xml:space="preserve"> فلا تُنسب إلى جفاء ولا يتوجَّه إليها </w:t>
      </w:r>
      <w:proofErr w:type="gramStart"/>
      <w:r>
        <w:rPr>
          <w:rFonts w:hint="cs"/>
          <w:rtl/>
          <w:lang w:bidi="ar-AE"/>
        </w:rPr>
        <w:t>لوم</w:t>
      </w:r>
      <w:r w:rsidRPr="00040E5E">
        <w:rPr>
          <w:rFonts w:ascii="Traditional Arabic" w:eastAsiaTheme="minorHAnsi" w:hAnsi="Traditional Arabic"/>
          <w:sz w:val="32"/>
          <w:szCs w:val="32"/>
          <w:vertAlign w:val="superscript"/>
          <w:rtl/>
        </w:rPr>
        <w:t>(</w:t>
      </w:r>
      <w:proofErr w:type="gramEnd"/>
      <w:r w:rsidRPr="00040E5E">
        <w:rPr>
          <w:rStyle w:val="ae"/>
          <w:rFonts w:ascii="Traditional Arabic" w:eastAsiaTheme="minorHAnsi" w:hAnsi="Traditional Arabic"/>
          <w:sz w:val="32"/>
          <w:szCs w:val="32"/>
          <w:rtl/>
        </w:rPr>
        <w:footnoteReference w:id="9"/>
      </w:r>
      <w:r w:rsidRPr="00040E5E">
        <w:rPr>
          <w:rFonts w:ascii="Traditional Arabic" w:eastAsiaTheme="minorHAnsi" w:hAnsi="Traditional Arabic"/>
          <w:sz w:val="32"/>
          <w:szCs w:val="32"/>
          <w:vertAlign w:val="superscript"/>
          <w:rtl/>
        </w:rPr>
        <w:t>)</w:t>
      </w:r>
      <w:r>
        <w:rPr>
          <w:rFonts w:hint="cs"/>
          <w:rtl/>
          <w:lang w:bidi="ar-AE"/>
        </w:rPr>
        <w:t>،</w:t>
      </w:r>
      <w:r w:rsidR="00FC3C97">
        <w:rPr>
          <w:rFonts w:hint="cs"/>
          <w:rtl/>
          <w:lang w:bidi="ar-AE"/>
        </w:rPr>
        <w:t xml:space="preserve"> ومن يتأمل مراعاة أم سُلَيْم رضي الله عنها لهذا الأمر حين قالت: "</w:t>
      </w:r>
      <w:r w:rsidR="00FC3C97">
        <w:rPr>
          <w:rtl/>
          <w:lang w:bidi="ar-AE"/>
        </w:rPr>
        <w:t>يا رسول الله</w:t>
      </w:r>
      <w:r w:rsidR="00FC3C97">
        <w:rPr>
          <w:rFonts w:hint="cs"/>
          <w:rtl/>
          <w:lang w:bidi="ar-AE"/>
        </w:rPr>
        <w:t>،</w:t>
      </w:r>
      <w:r w:rsidR="00FC3C97">
        <w:rPr>
          <w:rtl/>
          <w:lang w:bidi="ar-AE"/>
        </w:rPr>
        <w:t xml:space="preserve"> إن</w:t>
      </w:r>
      <w:r w:rsidR="00FC3C97">
        <w:rPr>
          <w:rFonts w:hint="cs"/>
          <w:rtl/>
          <w:lang w:bidi="ar-AE"/>
        </w:rPr>
        <w:t>َّ</w:t>
      </w:r>
      <w:r w:rsidR="00FC3C97">
        <w:rPr>
          <w:rtl/>
          <w:lang w:bidi="ar-AE"/>
        </w:rPr>
        <w:t xml:space="preserve"> الله لا يستحيي من الحق</w:t>
      </w:r>
      <w:r w:rsidR="00FC3C97">
        <w:rPr>
          <w:rFonts w:hint="cs"/>
          <w:rtl/>
          <w:lang w:bidi="ar-AE"/>
        </w:rPr>
        <w:t>"، ثم القَتْ السؤال عمَّا تريد أن تسأل عنه</w:t>
      </w:r>
      <w:r w:rsidR="001C4424">
        <w:rPr>
          <w:rFonts w:hint="cs"/>
          <w:rtl/>
          <w:lang w:bidi="ar-AE"/>
        </w:rPr>
        <w:t xml:space="preserve"> </w:t>
      </w:r>
      <w:r w:rsidR="00FC3C97">
        <w:rPr>
          <w:rFonts w:hint="cs"/>
          <w:rtl/>
          <w:lang w:bidi="ar-AE"/>
        </w:rPr>
        <w:t>يظهر له هذا جليّاً.</w:t>
      </w:r>
    </w:p>
    <w:p w14:paraId="62FABB29" w14:textId="17CE8972" w:rsidR="001B19E8" w:rsidRDefault="001650D6" w:rsidP="001B19E8">
      <w:pPr>
        <w:ind w:firstLine="567"/>
        <w:rPr>
          <w:rtl/>
          <w:lang w:bidi="ar-AE"/>
        </w:rPr>
      </w:pPr>
      <w:r>
        <w:rPr>
          <w:rFonts w:hint="cs"/>
          <w:b/>
          <w:bCs/>
          <w:rtl/>
          <w:lang w:bidi="ar-AE"/>
        </w:rPr>
        <w:t>خامساً</w:t>
      </w:r>
      <w:r>
        <w:rPr>
          <w:rFonts w:hint="cs"/>
          <w:rtl/>
          <w:lang w:bidi="ar-AE"/>
        </w:rPr>
        <w:t>: من الضوابط والآداب التي ينبغي على المرأة مراعاتها عند السؤال: الإجلال في الخطاب -للمسؤول-،</w:t>
      </w:r>
      <w:r w:rsidR="001B19E8">
        <w:rPr>
          <w:rFonts w:hint="cs"/>
          <w:rtl/>
          <w:lang w:bidi="ar-AE"/>
        </w:rPr>
        <w:t xml:space="preserve"> والأدب في الكلام، كأن تقول: ما قولكم حفظكم الله في كذا، أو نفع الله بك: ما حكم كذا، أو أحسن الله إليك: عندي بعض الأسئلة، أو عندي بعض الأسئلة فأرجو التكرم بالإجابة عليها، أو بعد إذنك عندي بعض الأسئلة فأودّ منكم الإفادة فيها</w:t>
      </w:r>
      <w:r w:rsidR="00457516">
        <w:rPr>
          <w:rFonts w:hint="cs"/>
          <w:rtl/>
          <w:lang w:bidi="ar-AE"/>
        </w:rPr>
        <w:t>،</w:t>
      </w:r>
      <w:r w:rsidR="001B19E8">
        <w:rPr>
          <w:rFonts w:hint="cs"/>
          <w:rtl/>
          <w:lang w:bidi="ar-AE"/>
        </w:rPr>
        <w:t xml:space="preserve"> ونحو ذلك من العبارات التي تُشعِر المسؤول -مفتياً كان أو عالماً أو طالب علم- بقَدْره، وإنزاله منزلته، فهذا أدعى للاستفادة منه، وأقول هذا؛ لأن</w:t>
      </w:r>
      <w:r w:rsidR="00457516">
        <w:rPr>
          <w:rFonts w:hint="cs"/>
          <w:rtl/>
          <w:lang w:bidi="ar-AE"/>
        </w:rPr>
        <w:t>َّ</w:t>
      </w:r>
      <w:r w:rsidR="001B19E8">
        <w:rPr>
          <w:rFonts w:hint="cs"/>
          <w:rtl/>
          <w:lang w:bidi="ar-AE"/>
        </w:rPr>
        <w:t xml:space="preserve"> من المتَّصِلات من يهم</w:t>
      </w:r>
      <w:r w:rsidR="00457516">
        <w:rPr>
          <w:rFonts w:hint="cs"/>
          <w:rtl/>
          <w:lang w:bidi="ar-AE"/>
        </w:rPr>
        <w:t>ِ</w:t>
      </w:r>
      <w:r w:rsidR="001B19E8">
        <w:rPr>
          <w:rFonts w:hint="cs"/>
          <w:rtl/>
          <w:lang w:bidi="ar-AE"/>
        </w:rPr>
        <w:t>لن هذا الأدب، فتبدأ بتحية غير تحية الإسلام المعروفة، أو تترك السلام وتبدأ بالسؤال مباشرة، أو تقول: يا شيخ</w:t>
      </w:r>
      <w:r w:rsidR="001C4424">
        <w:rPr>
          <w:rFonts w:hint="cs"/>
          <w:rtl/>
          <w:lang w:bidi="ar-AE"/>
        </w:rPr>
        <w:t>:</w:t>
      </w:r>
      <w:r w:rsidR="001B19E8">
        <w:rPr>
          <w:rFonts w:hint="cs"/>
          <w:rtl/>
          <w:lang w:bidi="ar-AE"/>
        </w:rPr>
        <w:t xml:space="preserve"> أنا مستعجلة، أرجو أن تفتيني بسرعة، وكل هذا مخالف لِمَا أرشد إليه النبي صلى الله عليه وسلم</w:t>
      </w:r>
      <w:r w:rsidR="00457516">
        <w:rPr>
          <w:rFonts w:hint="cs"/>
          <w:rtl/>
          <w:lang w:bidi="ar-AE"/>
        </w:rPr>
        <w:t xml:space="preserve"> بقوله</w:t>
      </w:r>
      <w:r w:rsidR="001B19E8">
        <w:rPr>
          <w:rFonts w:hint="cs"/>
          <w:rtl/>
          <w:lang w:bidi="ar-AE"/>
        </w:rPr>
        <w:t xml:space="preserve">: </w:t>
      </w:r>
      <w:r w:rsidR="001B19E8">
        <w:rPr>
          <w:rFonts w:ascii="Traditional Arabic" w:hAnsi="Traditional Arabic"/>
          <w:rtl/>
          <w:lang w:bidi="ar-AE"/>
        </w:rPr>
        <w:t>«</w:t>
      </w:r>
      <w:r w:rsidR="001B19E8">
        <w:rPr>
          <w:rtl/>
          <w:lang w:bidi="ar-AE"/>
        </w:rPr>
        <w:t>السلام قبل السؤال</w:t>
      </w:r>
      <w:r w:rsidR="001B19E8">
        <w:rPr>
          <w:rFonts w:hint="cs"/>
          <w:rtl/>
          <w:lang w:bidi="ar-AE"/>
        </w:rPr>
        <w:t>؛</w:t>
      </w:r>
      <w:r w:rsidR="001B19E8">
        <w:rPr>
          <w:rtl/>
          <w:lang w:bidi="ar-AE"/>
        </w:rPr>
        <w:t xml:space="preserve"> فم</w:t>
      </w:r>
      <w:r w:rsidR="001B19E8">
        <w:rPr>
          <w:rFonts w:hint="cs"/>
          <w:rtl/>
          <w:lang w:bidi="ar-AE"/>
        </w:rPr>
        <w:t>َ</w:t>
      </w:r>
      <w:r w:rsidR="001B19E8">
        <w:rPr>
          <w:rtl/>
          <w:lang w:bidi="ar-AE"/>
        </w:rPr>
        <w:t>ن بدأكم بالسؤال قبل السلام فلا تجيبوه</w:t>
      </w:r>
      <w:r w:rsidR="001B19E8">
        <w:rPr>
          <w:rFonts w:ascii="Traditional Arabic" w:hAnsi="Traditional Arabic"/>
          <w:rtl/>
          <w:lang w:bidi="ar-AE"/>
        </w:rPr>
        <w:t>»</w:t>
      </w:r>
      <w:r w:rsidR="006E6DF8" w:rsidRPr="00040E5E">
        <w:rPr>
          <w:rFonts w:ascii="Traditional Arabic" w:eastAsiaTheme="minorHAnsi" w:hAnsi="Traditional Arabic"/>
          <w:sz w:val="32"/>
          <w:szCs w:val="32"/>
          <w:vertAlign w:val="superscript"/>
          <w:rtl/>
        </w:rPr>
        <w:t>(</w:t>
      </w:r>
      <w:r w:rsidR="006E6DF8" w:rsidRPr="00040E5E">
        <w:rPr>
          <w:rStyle w:val="ae"/>
          <w:rFonts w:ascii="Traditional Arabic" w:eastAsiaTheme="minorHAnsi" w:hAnsi="Traditional Arabic"/>
          <w:sz w:val="32"/>
          <w:szCs w:val="32"/>
          <w:rtl/>
        </w:rPr>
        <w:footnoteReference w:id="10"/>
      </w:r>
      <w:r w:rsidR="006E6DF8" w:rsidRPr="00040E5E">
        <w:rPr>
          <w:rFonts w:ascii="Traditional Arabic" w:eastAsiaTheme="minorHAnsi" w:hAnsi="Traditional Arabic"/>
          <w:sz w:val="32"/>
          <w:szCs w:val="32"/>
          <w:vertAlign w:val="superscript"/>
          <w:rtl/>
        </w:rPr>
        <w:t>)</w:t>
      </w:r>
      <w:r w:rsidR="00B623C4">
        <w:rPr>
          <w:rFonts w:hint="cs"/>
          <w:rtl/>
          <w:lang w:bidi="ar-AE"/>
        </w:rPr>
        <w:t xml:space="preserve">، ومنافٍ لِمَا ينبغي أن يكون عليه السائل من التهيُّؤ والاستعداد لِمَا </w:t>
      </w:r>
      <w:r w:rsidR="003172E8">
        <w:rPr>
          <w:rFonts w:hint="cs"/>
          <w:rtl/>
          <w:lang w:bidi="ar-AE"/>
        </w:rPr>
        <w:t>سيلقيه من الأسئلة، وما سيستمع إليه</w:t>
      </w:r>
      <w:r w:rsidR="00B623C4">
        <w:rPr>
          <w:rFonts w:hint="cs"/>
          <w:rtl/>
          <w:lang w:bidi="ar-AE"/>
        </w:rPr>
        <w:t xml:space="preserve"> وي</w:t>
      </w:r>
      <w:r w:rsidR="003172E8">
        <w:rPr>
          <w:rFonts w:hint="cs"/>
          <w:rtl/>
          <w:lang w:bidi="ar-AE"/>
        </w:rPr>
        <w:t>ُ</w:t>
      </w:r>
      <w:r w:rsidR="00B623C4">
        <w:rPr>
          <w:rFonts w:hint="cs"/>
          <w:rtl/>
          <w:lang w:bidi="ar-AE"/>
        </w:rPr>
        <w:t>بيَّن</w:t>
      </w:r>
      <w:r w:rsidR="003172E8">
        <w:rPr>
          <w:rFonts w:hint="cs"/>
          <w:rtl/>
          <w:lang w:bidi="ar-AE"/>
        </w:rPr>
        <w:t>ُ</w:t>
      </w:r>
      <w:r w:rsidR="00B623C4">
        <w:rPr>
          <w:rFonts w:hint="cs"/>
          <w:rtl/>
          <w:lang w:bidi="ar-AE"/>
        </w:rPr>
        <w:t xml:space="preserve"> له، والله المستعان.</w:t>
      </w:r>
    </w:p>
    <w:p w14:paraId="77516823" w14:textId="5D256DD6" w:rsidR="00B623C4" w:rsidRDefault="00B623C4" w:rsidP="001B19E8">
      <w:pPr>
        <w:ind w:firstLine="567"/>
        <w:rPr>
          <w:rtl/>
          <w:lang w:bidi="ar-AE"/>
        </w:rPr>
      </w:pPr>
      <w:r>
        <w:rPr>
          <w:rFonts w:hint="cs"/>
          <w:b/>
          <w:bCs/>
          <w:rtl/>
          <w:lang w:bidi="ar-AE"/>
        </w:rPr>
        <w:lastRenderedPageBreak/>
        <w:t>سادساً</w:t>
      </w:r>
      <w:r>
        <w:rPr>
          <w:rFonts w:hint="cs"/>
          <w:rtl/>
          <w:lang w:bidi="ar-AE"/>
        </w:rPr>
        <w:t xml:space="preserve">: وهو </w:t>
      </w:r>
      <w:r w:rsidR="00457516">
        <w:rPr>
          <w:rFonts w:hint="cs"/>
          <w:rtl/>
          <w:lang w:bidi="ar-AE"/>
        </w:rPr>
        <w:t xml:space="preserve">من </w:t>
      </w:r>
      <w:r>
        <w:rPr>
          <w:rFonts w:hint="cs"/>
          <w:rtl/>
          <w:lang w:bidi="ar-AE"/>
        </w:rPr>
        <w:t>الأمور الهامة لفهم الفتيا، وتصوُّرها</w:t>
      </w:r>
      <w:r w:rsidR="00457516">
        <w:rPr>
          <w:rFonts w:hint="cs"/>
          <w:rtl/>
          <w:lang w:bidi="ar-AE"/>
        </w:rPr>
        <w:t>:</w:t>
      </w:r>
      <w:r>
        <w:rPr>
          <w:rFonts w:hint="cs"/>
          <w:rtl/>
          <w:lang w:bidi="ar-AE"/>
        </w:rPr>
        <w:t xml:space="preserve"> الإنصات التام، والانتباه الكامل لجواب السؤال، فما يصدر من بعض السائلات من مقاطعة الحديث خلاف ما ينبغي أن يكون عليه المستفتي من الإنصات والأدب الجم</w:t>
      </w:r>
      <w:r w:rsidR="003172E8">
        <w:rPr>
          <w:rFonts w:hint="cs"/>
          <w:rtl/>
          <w:lang w:bidi="ar-AE"/>
        </w:rPr>
        <w:t>ّ</w:t>
      </w:r>
      <w:r>
        <w:rPr>
          <w:rFonts w:hint="cs"/>
          <w:rtl/>
          <w:lang w:bidi="ar-AE"/>
        </w:rPr>
        <w:t>، ومنهنَّ من إذا استرسل المجيب عن</w:t>
      </w:r>
      <w:r w:rsidR="00EE25BD">
        <w:rPr>
          <w:rFonts w:hint="cs"/>
          <w:rtl/>
          <w:lang w:bidi="ar-AE"/>
        </w:rPr>
        <w:t xml:space="preserve"> السؤال في الإجابة قاطع</w:t>
      </w:r>
      <w:r w:rsidR="003172E8">
        <w:rPr>
          <w:rFonts w:hint="cs"/>
          <w:rtl/>
          <w:lang w:bidi="ar-AE"/>
        </w:rPr>
        <w:t>َ</w:t>
      </w:r>
      <w:r w:rsidR="00EE25BD">
        <w:rPr>
          <w:rFonts w:hint="cs"/>
          <w:rtl/>
          <w:lang w:bidi="ar-AE"/>
        </w:rPr>
        <w:t>ت</w:t>
      </w:r>
      <w:r w:rsidR="003172E8">
        <w:rPr>
          <w:rFonts w:hint="cs"/>
          <w:rtl/>
          <w:lang w:bidi="ar-AE"/>
        </w:rPr>
        <w:t>ْ</w:t>
      </w:r>
      <w:r w:rsidR="00EE25BD">
        <w:rPr>
          <w:rFonts w:hint="cs"/>
          <w:rtl/>
          <w:lang w:bidi="ar-AE"/>
        </w:rPr>
        <w:t>ه</w:t>
      </w:r>
      <w:r w:rsidR="003172E8">
        <w:rPr>
          <w:rFonts w:hint="cs"/>
          <w:rtl/>
          <w:lang w:bidi="ar-AE"/>
        </w:rPr>
        <w:t>ُ</w:t>
      </w:r>
      <w:r w:rsidR="00EE25BD">
        <w:rPr>
          <w:rFonts w:hint="cs"/>
          <w:rtl/>
          <w:lang w:bidi="ar-AE"/>
        </w:rPr>
        <w:t xml:space="preserve"> في أثناء ذلك -بلا موجب للمقاطعة-.</w:t>
      </w:r>
    </w:p>
    <w:p w14:paraId="44D04B29" w14:textId="4DB1DD6A" w:rsidR="00EE25BD" w:rsidRDefault="00EE25BD" w:rsidP="001B19E8">
      <w:pPr>
        <w:ind w:firstLine="567"/>
        <w:rPr>
          <w:rtl/>
          <w:lang w:bidi="ar-AE"/>
        </w:rPr>
      </w:pPr>
      <w:r>
        <w:rPr>
          <w:rFonts w:hint="cs"/>
          <w:rtl/>
          <w:lang w:bidi="ar-AE"/>
        </w:rPr>
        <w:t>ومن المقاطعات السيئة أثناء إجابة المفتي</w:t>
      </w:r>
      <w:r w:rsidR="00457516">
        <w:rPr>
          <w:rFonts w:hint="cs"/>
          <w:rtl/>
          <w:lang w:bidi="ar-AE"/>
        </w:rPr>
        <w:t>:</w:t>
      </w:r>
      <w:r>
        <w:rPr>
          <w:rFonts w:hint="cs"/>
          <w:rtl/>
          <w:lang w:bidi="ar-AE"/>
        </w:rPr>
        <w:t xml:space="preserve"> أن تقطع السائلة الإجابة من أجل خط آخ</w:t>
      </w:r>
      <w:r w:rsidR="00457516">
        <w:rPr>
          <w:rFonts w:hint="cs"/>
          <w:rtl/>
          <w:lang w:bidi="ar-AE"/>
        </w:rPr>
        <w:t>َ</w:t>
      </w:r>
      <w:r>
        <w:rPr>
          <w:rFonts w:hint="cs"/>
          <w:rtl/>
          <w:lang w:bidi="ar-AE"/>
        </w:rPr>
        <w:t xml:space="preserve">ر جاءها، فتقطع الجواب فجأة على الشيخ لتردّ على الخط الآخَر، فالواجب على </w:t>
      </w:r>
      <w:proofErr w:type="spellStart"/>
      <w:r>
        <w:rPr>
          <w:rFonts w:hint="cs"/>
          <w:rtl/>
          <w:lang w:bidi="ar-AE"/>
        </w:rPr>
        <w:t>المستفتية</w:t>
      </w:r>
      <w:proofErr w:type="spellEnd"/>
      <w:r>
        <w:rPr>
          <w:rFonts w:hint="cs"/>
          <w:rtl/>
          <w:lang w:bidi="ar-AE"/>
        </w:rPr>
        <w:t xml:space="preserve"> أن تتلقى الإجابة وتُنصت لبيان المسألة كما أصغى لها الشيخ وأنصت لمسألتها، ومن نتائج هذه المقاطعات:</w:t>
      </w:r>
      <w:r w:rsidR="007C4A25">
        <w:rPr>
          <w:rFonts w:hint="cs"/>
          <w:rtl/>
          <w:lang w:bidi="ar-AE"/>
        </w:rPr>
        <w:t xml:space="preserve"> سوء الفهم لكلام المفتي بل وقلب معناه تماماً حتى إنَّ الشيخ أو المفتي ليعجب ويدهش: هل هذه المتصلة كانت معه على الهاتف وتُنصت إليه أم لم تكن كذلك</w:t>
      </w:r>
      <w:r w:rsidR="003172E8">
        <w:rPr>
          <w:rFonts w:hint="cs"/>
          <w:rtl/>
          <w:lang w:bidi="ar-AE"/>
        </w:rPr>
        <w:t>؟!</w:t>
      </w:r>
      <w:r w:rsidR="007C4A25">
        <w:rPr>
          <w:rFonts w:hint="cs"/>
          <w:rtl/>
          <w:lang w:bidi="ar-AE"/>
        </w:rPr>
        <w:t xml:space="preserve"> وهذا يتبيَّن عند مطالبة المفتي </w:t>
      </w:r>
      <w:r w:rsidR="003172E8">
        <w:rPr>
          <w:rFonts w:hint="cs"/>
          <w:rtl/>
          <w:lang w:bidi="ar-AE"/>
        </w:rPr>
        <w:t>-</w:t>
      </w:r>
      <w:r w:rsidR="007C4A25">
        <w:rPr>
          <w:rFonts w:hint="cs"/>
          <w:rtl/>
          <w:lang w:bidi="ar-AE"/>
        </w:rPr>
        <w:t>أحياناً</w:t>
      </w:r>
      <w:r w:rsidR="003172E8">
        <w:rPr>
          <w:rFonts w:hint="cs"/>
          <w:rtl/>
          <w:lang w:bidi="ar-AE"/>
        </w:rPr>
        <w:t>-</w:t>
      </w:r>
      <w:r w:rsidR="007C4A25">
        <w:rPr>
          <w:rFonts w:hint="cs"/>
          <w:rtl/>
          <w:lang w:bidi="ar-AE"/>
        </w:rPr>
        <w:t xml:space="preserve"> بإعادة الجواب من السائلة للتثبت من فهم الجواب واستيعابه، فيُصدم بما ل</w:t>
      </w:r>
      <w:r w:rsidR="00325F24">
        <w:rPr>
          <w:rFonts w:hint="cs"/>
          <w:rtl/>
          <w:lang w:bidi="ar-AE"/>
        </w:rPr>
        <w:t>م</w:t>
      </w:r>
      <w:r w:rsidR="007C4A25">
        <w:rPr>
          <w:rFonts w:hint="cs"/>
          <w:rtl/>
          <w:lang w:bidi="ar-AE"/>
        </w:rPr>
        <w:t xml:space="preserve"> يكن بحُسبانه.</w:t>
      </w:r>
    </w:p>
    <w:p w14:paraId="5BCE5A48" w14:textId="053A07E2" w:rsidR="007C4A25" w:rsidRDefault="007C4A25" w:rsidP="001B19E8">
      <w:pPr>
        <w:ind w:firstLine="567"/>
        <w:rPr>
          <w:rtl/>
          <w:lang w:bidi="ar-AE"/>
        </w:rPr>
      </w:pPr>
      <w:r>
        <w:rPr>
          <w:rFonts w:hint="cs"/>
          <w:rtl/>
          <w:lang w:bidi="ar-AE"/>
        </w:rPr>
        <w:t>ومما ينبغي اجتنابه تفادياً للمقاطعة</w:t>
      </w:r>
      <w:r w:rsidR="00325F24">
        <w:rPr>
          <w:rFonts w:hint="cs"/>
          <w:rtl/>
          <w:lang w:bidi="ar-AE"/>
        </w:rPr>
        <w:t>:</w:t>
      </w:r>
      <w:r>
        <w:rPr>
          <w:rFonts w:hint="cs"/>
          <w:rtl/>
          <w:lang w:bidi="ar-AE"/>
        </w:rPr>
        <w:t xml:space="preserve"> البُعد عن الأماكن التي تعج بالإزعاج</w:t>
      </w:r>
      <w:r w:rsidR="00325F24">
        <w:rPr>
          <w:rFonts w:hint="cs"/>
          <w:rtl/>
          <w:lang w:bidi="ar-AE"/>
        </w:rPr>
        <w:t>،</w:t>
      </w:r>
      <w:r>
        <w:rPr>
          <w:rFonts w:hint="cs"/>
          <w:rtl/>
          <w:lang w:bidi="ar-AE"/>
        </w:rPr>
        <w:t xml:space="preserve"> كأ</w:t>
      </w:r>
      <w:r w:rsidR="003172E8">
        <w:rPr>
          <w:rFonts w:hint="cs"/>
          <w:rtl/>
          <w:lang w:bidi="ar-AE"/>
        </w:rPr>
        <w:t>َ</w:t>
      </w:r>
      <w:r>
        <w:rPr>
          <w:rFonts w:hint="cs"/>
          <w:rtl/>
          <w:lang w:bidi="ar-AE"/>
        </w:rPr>
        <w:t>ن</w:t>
      </w:r>
      <w:r w:rsidR="003172E8">
        <w:rPr>
          <w:rFonts w:hint="cs"/>
          <w:rtl/>
          <w:lang w:bidi="ar-AE"/>
        </w:rPr>
        <w:t>ْ</w:t>
      </w:r>
      <w:r>
        <w:rPr>
          <w:rFonts w:hint="cs"/>
          <w:rtl/>
          <w:lang w:bidi="ar-AE"/>
        </w:rPr>
        <w:t xml:space="preserve"> ت</w:t>
      </w:r>
      <w:r w:rsidR="003172E8">
        <w:rPr>
          <w:rFonts w:hint="cs"/>
          <w:rtl/>
          <w:lang w:bidi="ar-AE"/>
        </w:rPr>
        <w:t>َ</w:t>
      </w:r>
      <w:r>
        <w:rPr>
          <w:rFonts w:hint="cs"/>
          <w:rtl/>
          <w:lang w:bidi="ar-AE"/>
        </w:rPr>
        <w:t>سأ</w:t>
      </w:r>
      <w:r w:rsidR="003172E8">
        <w:rPr>
          <w:rFonts w:hint="cs"/>
          <w:rtl/>
          <w:lang w:bidi="ar-AE"/>
        </w:rPr>
        <w:t>َ</w:t>
      </w:r>
      <w:r>
        <w:rPr>
          <w:rFonts w:hint="cs"/>
          <w:rtl/>
          <w:lang w:bidi="ar-AE"/>
        </w:rPr>
        <w:t>ل وهي بين أطفالها، فتضطر لقطع المحادثة من أجل بكاء طفل وصراخه، فت</w:t>
      </w:r>
      <w:r w:rsidR="003172E8">
        <w:rPr>
          <w:rFonts w:hint="cs"/>
          <w:rtl/>
          <w:lang w:bidi="ar-AE"/>
        </w:rPr>
        <w:t>ُ</w:t>
      </w:r>
      <w:r>
        <w:rPr>
          <w:rFonts w:hint="cs"/>
          <w:rtl/>
          <w:lang w:bidi="ar-AE"/>
        </w:rPr>
        <w:t>حر</w:t>
      </w:r>
      <w:r w:rsidR="003172E8">
        <w:rPr>
          <w:rFonts w:hint="cs"/>
          <w:rtl/>
          <w:lang w:bidi="ar-AE"/>
        </w:rPr>
        <w:t>ِ</w:t>
      </w:r>
      <w:r>
        <w:rPr>
          <w:rFonts w:hint="cs"/>
          <w:rtl/>
          <w:lang w:bidi="ar-AE"/>
        </w:rPr>
        <w:t>ج نفسها، وت</w:t>
      </w:r>
      <w:r w:rsidR="003172E8">
        <w:rPr>
          <w:rFonts w:hint="cs"/>
          <w:rtl/>
          <w:lang w:bidi="ar-AE"/>
        </w:rPr>
        <w:t>ُ</w:t>
      </w:r>
      <w:r>
        <w:rPr>
          <w:rFonts w:hint="cs"/>
          <w:rtl/>
          <w:lang w:bidi="ar-AE"/>
        </w:rPr>
        <w:t>حر</w:t>
      </w:r>
      <w:r w:rsidR="003172E8">
        <w:rPr>
          <w:rFonts w:hint="cs"/>
          <w:rtl/>
          <w:lang w:bidi="ar-AE"/>
        </w:rPr>
        <w:t>ِ</w:t>
      </w:r>
      <w:r>
        <w:rPr>
          <w:rFonts w:hint="cs"/>
          <w:rtl/>
          <w:lang w:bidi="ar-AE"/>
        </w:rPr>
        <w:t>ج غيرها معها، إضافة إلى ما يؤدي إليه السؤال في هذه الحال من غياب بعض كلام السائلة عن الشيخ</w:t>
      </w:r>
      <w:r w:rsidR="00325F24">
        <w:rPr>
          <w:rFonts w:hint="cs"/>
          <w:rtl/>
          <w:lang w:bidi="ar-AE"/>
        </w:rPr>
        <w:t>،</w:t>
      </w:r>
      <w:r>
        <w:rPr>
          <w:rFonts w:hint="cs"/>
          <w:rtl/>
          <w:lang w:bidi="ar-AE"/>
        </w:rPr>
        <w:t xml:space="preserve"> ونحو ذلك من الآثار السلبية.</w:t>
      </w:r>
    </w:p>
    <w:p w14:paraId="24F7011B" w14:textId="154E0DD6" w:rsidR="007C4A25" w:rsidRDefault="007C4A25" w:rsidP="001B19E8">
      <w:pPr>
        <w:ind w:firstLine="567"/>
        <w:rPr>
          <w:rtl/>
          <w:lang w:bidi="ar-AE"/>
        </w:rPr>
      </w:pPr>
      <w:r w:rsidRPr="007C4A25">
        <w:rPr>
          <w:rFonts w:hint="cs"/>
          <w:b/>
          <w:bCs/>
          <w:rtl/>
          <w:lang w:bidi="ar-AE"/>
        </w:rPr>
        <w:t>ختاماً</w:t>
      </w:r>
      <w:r>
        <w:rPr>
          <w:rFonts w:hint="cs"/>
          <w:rtl/>
          <w:lang w:bidi="ar-AE"/>
        </w:rPr>
        <w:t xml:space="preserve">: هذه بعض التنبيهات والإرشادات للأخوات </w:t>
      </w:r>
      <w:proofErr w:type="spellStart"/>
      <w:r>
        <w:rPr>
          <w:rFonts w:hint="cs"/>
          <w:rtl/>
          <w:lang w:bidi="ar-AE"/>
        </w:rPr>
        <w:t>المستفتيات</w:t>
      </w:r>
      <w:proofErr w:type="spellEnd"/>
      <w:r>
        <w:rPr>
          <w:rFonts w:hint="cs"/>
          <w:rtl/>
          <w:lang w:bidi="ar-AE"/>
        </w:rPr>
        <w:t xml:space="preserve"> -زادهنَّ الله حرصاً- القصد منها تلافي الأخطاء الصادرة من بعضهنَّ، والسير بهنَّ على منهجية سليمة في السؤال والاستفتاء عن أمور دينهنَّ، فإنَّ السؤال باب من أبواب العلم، فلا بد أن يؤتى من بابه</w:t>
      </w:r>
      <w:r w:rsidR="003172E8">
        <w:rPr>
          <w:rFonts w:hint="cs"/>
          <w:rtl/>
          <w:lang w:bidi="ar-AE"/>
        </w:rPr>
        <w:t>،</w:t>
      </w:r>
      <w:r>
        <w:rPr>
          <w:rFonts w:hint="cs"/>
          <w:rtl/>
          <w:lang w:bidi="ar-AE"/>
        </w:rPr>
        <w:t xml:space="preserve"> وي</w:t>
      </w:r>
      <w:r w:rsidR="003172E8">
        <w:rPr>
          <w:rFonts w:hint="cs"/>
          <w:rtl/>
          <w:lang w:bidi="ar-AE"/>
        </w:rPr>
        <w:t>ُ</w:t>
      </w:r>
      <w:r>
        <w:rPr>
          <w:rFonts w:hint="cs"/>
          <w:rtl/>
          <w:lang w:bidi="ar-AE"/>
        </w:rPr>
        <w:t>عم</w:t>
      </w:r>
      <w:r w:rsidR="003172E8">
        <w:rPr>
          <w:rFonts w:hint="cs"/>
          <w:rtl/>
          <w:lang w:bidi="ar-AE"/>
        </w:rPr>
        <w:t>َ</w:t>
      </w:r>
      <w:r>
        <w:rPr>
          <w:rFonts w:hint="cs"/>
          <w:rtl/>
          <w:lang w:bidi="ar-AE"/>
        </w:rPr>
        <w:t>ل به على وفق ما بيَّنته الشريعة.</w:t>
      </w:r>
    </w:p>
    <w:p w14:paraId="2C872840" w14:textId="0815DBB9" w:rsidR="007C4A25" w:rsidRPr="000F4FFE" w:rsidRDefault="007C4A25" w:rsidP="001B19E8">
      <w:pPr>
        <w:ind w:firstLine="567"/>
        <w:rPr>
          <w:rtl/>
          <w:lang w:bidi="ar-AE"/>
        </w:rPr>
      </w:pPr>
      <w:r>
        <w:rPr>
          <w:rFonts w:hint="cs"/>
          <w:rtl/>
          <w:lang w:bidi="ar-AE"/>
        </w:rPr>
        <w:t>أسأل الله تعالى أن يبصرني ومن يقرأ هذه المقالة في دينه، إنه وليُّ ذلك والقادر عليه، والحمد لله رب</w:t>
      </w:r>
      <w:r w:rsidR="00DB2EE0">
        <w:rPr>
          <w:rFonts w:hint="cs"/>
          <w:rtl/>
          <w:lang w:bidi="ar-AE"/>
        </w:rPr>
        <w:t>ِّ</w:t>
      </w:r>
      <w:r>
        <w:rPr>
          <w:rFonts w:hint="cs"/>
          <w:rtl/>
          <w:lang w:bidi="ar-AE"/>
        </w:rPr>
        <w:t xml:space="preserve"> العالمين.</w:t>
      </w:r>
    </w:p>
    <w:sectPr w:rsidR="007C4A25" w:rsidRPr="000F4FFE" w:rsidSect="00C10D35">
      <w:footerReference w:type="default" r:id="rId7"/>
      <w:pgSz w:w="11906" w:h="16838"/>
      <w:pgMar w:top="993" w:right="1418" w:bottom="993"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FFECA" w14:textId="77777777" w:rsidR="00CC4B75" w:rsidRDefault="00CC4B75" w:rsidP="00462311">
      <w:r>
        <w:separator/>
      </w:r>
    </w:p>
  </w:endnote>
  <w:endnote w:type="continuationSeparator" w:id="0">
    <w:p w14:paraId="502D1F06" w14:textId="77777777" w:rsidR="00CC4B75" w:rsidRDefault="00CC4B75" w:rsidP="0046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56917389"/>
      <w:docPartObj>
        <w:docPartGallery w:val="Page Numbers (Bottom of Page)"/>
        <w:docPartUnique/>
      </w:docPartObj>
    </w:sdtPr>
    <w:sdtEndPr>
      <w:rPr>
        <w:noProof/>
      </w:rPr>
    </w:sdtEndPr>
    <w:sdtContent>
      <w:p w14:paraId="18E366C5" w14:textId="77777777" w:rsidR="00A351A8" w:rsidRDefault="008344B7">
        <w:pPr>
          <w:pStyle w:val="afc"/>
          <w:jc w:val="center"/>
        </w:pPr>
        <w:r>
          <w:fldChar w:fldCharType="begin"/>
        </w:r>
        <w:r>
          <w:instrText xml:space="preserve"> PAGE   \* MERGEFORMAT </w:instrText>
        </w:r>
        <w:r>
          <w:fldChar w:fldCharType="separate"/>
        </w:r>
        <w:r w:rsidR="00DC44F7">
          <w:rPr>
            <w:noProof/>
            <w:rtl/>
          </w:rPr>
          <w:t>5</w:t>
        </w:r>
        <w:r>
          <w:rPr>
            <w:noProof/>
          </w:rPr>
          <w:fldChar w:fldCharType="end"/>
        </w:r>
      </w:p>
    </w:sdtContent>
  </w:sdt>
  <w:p w14:paraId="18E366C6" w14:textId="77777777" w:rsidR="00A351A8" w:rsidRDefault="00A351A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E658" w14:textId="77777777" w:rsidR="00CC4B75" w:rsidRDefault="00CC4B75" w:rsidP="00462311">
      <w:r>
        <w:separator/>
      </w:r>
    </w:p>
  </w:footnote>
  <w:footnote w:type="continuationSeparator" w:id="0">
    <w:p w14:paraId="6BD18C74" w14:textId="77777777" w:rsidR="00CC4B75" w:rsidRDefault="00CC4B75" w:rsidP="00462311">
      <w:r>
        <w:continuationSeparator/>
      </w:r>
    </w:p>
  </w:footnote>
  <w:footnote w:id="1">
    <w:p w14:paraId="21C711AF" w14:textId="563CF2EB" w:rsidR="00440361" w:rsidRPr="008501F6" w:rsidRDefault="00440361" w:rsidP="00440361">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البخاري (282) واللفظ له، ومسلم (313).</w:t>
      </w:r>
    </w:p>
  </w:footnote>
  <w:footnote w:id="2">
    <w:p w14:paraId="5BC26EC7" w14:textId="61CF5A44" w:rsidR="00ED33DC" w:rsidRPr="008501F6" w:rsidRDefault="00ED33DC" w:rsidP="00ED33DC">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انظر: تنبيه الأفهام (84)، وتيسير العلام (1/66).</w:t>
      </w:r>
    </w:p>
  </w:footnote>
  <w:footnote w:id="3">
    <w:p w14:paraId="51772BD0" w14:textId="476BCB38" w:rsidR="00DF7669" w:rsidRPr="008501F6" w:rsidRDefault="00DF7669" w:rsidP="00DF7669">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انظر: تفسير ابن كثير (3/464)، وتفسير السعدي (664).</w:t>
      </w:r>
    </w:p>
  </w:footnote>
  <w:footnote w:id="4">
    <w:p w14:paraId="6FF46217" w14:textId="75FDB6FD" w:rsidR="00E05EE5" w:rsidRPr="008501F6" w:rsidRDefault="00E05EE5" w:rsidP="00E05EE5">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الطبراني في المعجم الأوسط (2890)، وصححه الألباني في صحيح الترغيب والترهيب (344).</w:t>
      </w:r>
    </w:p>
  </w:footnote>
  <w:footnote w:id="5">
    <w:p w14:paraId="478C2265" w14:textId="249B5A42" w:rsidR="005D2FB9" w:rsidRPr="008501F6" w:rsidRDefault="005D2FB9" w:rsidP="005D2FB9">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انظر: فتاوى اللجنة الدائمة (17/163).</w:t>
      </w:r>
    </w:p>
  </w:footnote>
  <w:footnote w:id="6">
    <w:p w14:paraId="048BEF2C" w14:textId="0CED4B94" w:rsidR="00DF2E68" w:rsidRPr="008501F6" w:rsidRDefault="00DF2E68" w:rsidP="00DF2E68">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انظر: الإعلام لابن الملقن (2/74)، والإلمام بشرح عمدة الأحكام (1/40).</w:t>
      </w:r>
    </w:p>
  </w:footnote>
  <w:footnote w:id="7">
    <w:p w14:paraId="15ECE5D5" w14:textId="5035E782" w:rsidR="006A29D1" w:rsidRPr="008501F6" w:rsidRDefault="006A29D1" w:rsidP="006A29D1">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جامع العلوم (114).</w:t>
      </w:r>
    </w:p>
  </w:footnote>
  <w:footnote w:id="8">
    <w:p w14:paraId="1226A652" w14:textId="77777777" w:rsidR="006A29D1" w:rsidRPr="008501F6" w:rsidRDefault="006A29D1" w:rsidP="006A29D1">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جامع العلوم (114).</w:t>
      </w:r>
    </w:p>
  </w:footnote>
  <w:footnote w:id="9">
    <w:p w14:paraId="5279FC70" w14:textId="6BA52758" w:rsidR="000738D2" w:rsidRPr="008501F6" w:rsidRDefault="000738D2" w:rsidP="000738D2">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انظر: فتح الباري (1/229)، وتوضيح الأحكام للبسام (1/295).</w:t>
      </w:r>
    </w:p>
  </w:footnote>
  <w:footnote w:id="10">
    <w:p w14:paraId="0F480633" w14:textId="6207F799" w:rsidR="006E6DF8" w:rsidRPr="008501F6" w:rsidRDefault="006E6DF8" w:rsidP="006E6DF8">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رواه ابن عدي في الكامل (13287)، وحسَّنه الألباني في سلسلة الأحاديث الصحيحة (816).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91A"/>
    <w:rsid w:val="00031A59"/>
    <w:rsid w:val="00040E5E"/>
    <w:rsid w:val="00047B1F"/>
    <w:rsid w:val="00050E58"/>
    <w:rsid w:val="00051AF1"/>
    <w:rsid w:val="00062DF7"/>
    <w:rsid w:val="000738D2"/>
    <w:rsid w:val="00075B92"/>
    <w:rsid w:val="000762B5"/>
    <w:rsid w:val="00092632"/>
    <w:rsid w:val="000B4A31"/>
    <w:rsid w:val="000B6FA3"/>
    <w:rsid w:val="000C078B"/>
    <w:rsid w:val="000D5E36"/>
    <w:rsid w:val="000F4FFE"/>
    <w:rsid w:val="000F66E4"/>
    <w:rsid w:val="00103DDD"/>
    <w:rsid w:val="001047FB"/>
    <w:rsid w:val="0010667B"/>
    <w:rsid w:val="001079B4"/>
    <w:rsid w:val="00121538"/>
    <w:rsid w:val="00126D5A"/>
    <w:rsid w:val="001330B0"/>
    <w:rsid w:val="00147311"/>
    <w:rsid w:val="001565A6"/>
    <w:rsid w:val="001650D6"/>
    <w:rsid w:val="00173764"/>
    <w:rsid w:val="00176C5B"/>
    <w:rsid w:val="001A2686"/>
    <w:rsid w:val="001A2AC6"/>
    <w:rsid w:val="001A3891"/>
    <w:rsid w:val="001A7785"/>
    <w:rsid w:val="001B19E8"/>
    <w:rsid w:val="001B3220"/>
    <w:rsid w:val="001B6C02"/>
    <w:rsid w:val="001C4424"/>
    <w:rsid w:val="001F72CA"/>
    <w:rsid w:val="00211079"/>
    <w:rsid w:val="00222B44"/>
    <w:rsid w:val="00225BBA"/>
    <w:rsid w:val="00236CE0"/>
    <w:rsid w:val="00247971"/>
    <w:rsid w:val="00247F6A"/>
    <w:rsid w:val="00257AB2"/>
    <w:rsid w:val="0027133B"/>
    <w:rsid w:val="00277097"/>
    <w:rsid w:val="0029658C"/>
    <w:rsid w:val="002A3E26"/>
    <w:rsid w:val="002A4550"/>
    <w:rsid w:val="002B1932"/>
    <w:rsid w:val="002C46BD"/>
    <w:rsid w:val="00305526"/>
    <w:rsid w:val="00307735"/>
    <w:rsid w:val="003172E8"/>
    <w:rsid w:val="00324F41"/>
    <w:rsid w:val="00325F24"/>
    <w:rsid w:val="00326309"/>
    <w:rsid w:val="00332DDB"/>
    <w:rsid w:val="00336EC0"/>
    <w:rsid w:val="00376D09"/>
    <w:rsid w:val="003844C7"/>
    <w:rsid w:val="0039625F"/>
    <w:rsid w:val="003A631A"/>
    <w:rsid w:val="003C0ADC"/>
    <w:rsid w:val="003D1A4D"/>
    <w:rsid w:val="003D691A"/>
    <w:rsid w:val="003D7B61"/>
    <w:rsid w:val="004141D8"/>
    <w:rsid w:val="004264C8"/>
    <w:rsid w:val="00440361"/>
    <w:rsid w:val="004445F8"/>
    <w:rsid w:val="00457516"/>
    <w:rsid w:val="00462311"/>
    <w:rsid w:val="00465A09"/>
    <w:rsid w:val="00491E2C"/>
    <w:rsid w:val="004B3368"/>
    <w:rsid w:val="004B3F00"/>
    <w:rsid w:val="004F4A9F"/>
    <w:rsid w:val="00541417"/>
    <w:rsid w:val="00563E81"/>
    <w:rsid w:val="005757FA"/>
    <w:rsid w:val="005812B6"/>
    <w:rsid w:val="00585D33"/>
    <w:rsid w:val="00586DF9"/>
    <w:rsid w:val="005C3978"/>
    <w:rsid w:val="005C7D9D"/>
    <w:rsid w:val="005D2FB9"/>
    <w:rsid w:val="005E34BF"/>
    <w:rsid w:val="005F6911"/>
    <w:rsid w:val="006460C6"/>
    <w:rsid w:val="00664DA6"/>
    <w:rsid w:val="0067169B"/>
    <w:rsid w:val="0068596A"/>
    <w:rsid w:val="0068618F"/>
    <w:rsid w:val="006937CE"/>
    <w:rsid w:val="006A29D1"/>
    <w:rsid w:val="006C7900"/>
    <w:rsid w:val="006E39AC"/>
    <w:rsid w:val="006E48D6"/>
    <w:rsid w:val="006E6B72"/>
    <w:rsid w:val="006E6BA2"/>
    <w:rsid w:val="006E6DF8"/>
    <w:rsid w:val="006E7C78"/>
    <w:rsid w:val="006F2BB9"/>
    <w:rsid w:val="006F4CA7"/>
    <w:rsid w:val="00705EEC"/>
    <w:rsid w:val="00721F47"/>
    <w:rsid w:val="00723C06"/>
    <w:rsid w:val="00735CF7"/>
    <w:rsid w:val="007577EC"/>
    <w:rsid w:val="00767A2D"/>
    <w:rsid w:val="00777673"/>
    <w:rsid w:val="007913F2"/>
    <w:rsid w:val="007B2E3E"/>
    <w:rsid w:val="007B2F24"/>
    <w:rsid w:val="007B5D2B"/>
    <w:rsid w:val="007C4A25"/>
    <w:rsid w:val="007C6D2D"/>
    <w:rsid w:val="007D16E8"/>
    <w:rsid w:val="007E2C48"/>
    <w:rsid w:val="007F1E52"/>
    <w:rsid w:val="007F5FD5"/>
    <w:rsid w:val="00814634"/>
    <w:rsid w:val="008344B7"/>
    <w:rsid w:val="00835172"/>
    <w:rsid w:val="00836B1F"/>
    <w:rsid w:val="00842DA1"/>
    <w:rsid w:val="008452E1"/>
    <w:rsid w:val="00845A42"/>
    <w:rsid w:val="008501F6"/>
    <w:rsid w:val="00875E98"/>
    <w:rsid w:val="00895D2E"/>
    <w:rsid w:val="00897F3D"/>
    <w:rsid w:val="008D1C35"/>
    <w:rsid w:val="008F0958"/>
    <w:rsid w:val="00910B64"/>
    <w:rsid w:val="00914822"/>
    <w:rsid w:val="0093028E"/>
    <w:rsid w:val="0094388C"/>
    <w:rsid w:val="00950EE3"/>
    <w:rsid w:val="00954824"/>
    <w:rsid w:val="00954D2B"/>
    <w:rsid w:val="00983BBC"/>
    <w:rsid w:val="00985557"/>
    <w:rsid w:val="00991E40"/>
    <w:rsid w:val="009935DB"/>
    <w:rsid w:val="009A7ACE"/>
    <w:rsid w:val="009B37F6"/>
    <w:rsid w:val="009B5C91"/>
    <w:rsid w:val="009B682D"/>
    <w:rsid w:val="009B7238"/>
    <w:rsid w:val="009F48EF"/>
    <w:rsid w:val="00A05AF9"/>
    <w:rsid w:val="00A20A96"/>
    <w:rsid w:val="00A32E3A"/>
    <w:rsid w:val="00A351A8"/>
    <w:rsid w:val="00A44C74"/>
    <w:rsid w:val="00A50B2C"/>
    <w:rsid w:val="00A97828"/>
    <w:rsid w:val="00AE01E8"/>
    <w:rsid w:val="00AE17E1"/>
    <w:rsid w:val="00AF28AA"/>
    <w:rsid w:val="00AF4855"/>
    <w:rsid w:val="00AF4906"/>
    <w:rsid w:val="00B060E7"/>
    <w:rsid w:val="00B17F5E"/>
    <w:rsid w:val="00B22BD3"/>
    <w:rsid w:val="00B31FC9"/>
    <w:rsid w:val="00B432B8"/>
    <w:rsid w:val="00B5216C"/>
    <w:rsid w:val="00B55B67"/>
    <w:rsid w:val="00B623C4"/>
    <w:rsid w:val="00BA4C1B"/>
    <w:rsid w:val="00BA6547"/>
    <w:rsid w:val="00BC5198"/>
    <w:rsid w:val="00BD0238"/>
    <w:rsid w:val="00BD3DF7"/>
    <w:rsid w:val="00BD58ED"/>
    <w:rsid w:val="00BE5EE6"/>
    <w:rsid w:val="00BE785A"/>
    <w:rsid w:val="00BF7DA6"/>
    <w:rsid w:val="00C04A25"/>
    <w:rsid w:val="00C10A52"/>
    <w:rsid w:val="00C10D35"/>
    <w:rsid w:val="00C126BD"/>
    <w:rsid w:val="00C14D1D"/>
    <w:rsid w:val="00C21321"/>
    <w:rsid w:val="00C47BB9"/>
    <w:rsid w:val="00C51CC3"/>
    <w:rsid w:val="00C53CB0"/>
    <w:rsid w:val="00C5563F"/>
    <w:rsid w:val="00C6679D"/>
    <w:rsid w:val="00C81289"/>
    <w:rsid w:val="00C9077B"/>
    <w:rsid w:val="00CB2255"/>
    <w:rsid w:val="00CC454D"/>
    <w:rsid w:val="00CC4B75"/>
    <w:rsid w:val="00CE778C"/>
    <w:rsid w:val="00CF330A"/>
    <w:rsid w:val="00CF75D8"/>
    <w:rsid w:val="00D05635"/>
    <w:rsid w:val="00D12875"/>
    <w:rsid w:val="00D31C89"/>
    <w:rsid w:val="00D404E6"/>
    <w:rsid w:val="00D4090B"/>
    <w:rsid w:val="00D47F1B"/>
    <w:rsid w:val="00D53433"/>
    <w:rsid w:val="00D53C65"/>
    <w:rsid w:val="00D60B86"/>
    <w:rsid w:val="00DB2636"/>
    <w:rsid w:val="00DB2EE0"/>
    <w:rsid w:val="00DB3C26"/>
    <w:rsid w:val="00DB4D61"/>
    <w:rsid w:val="00DC1B20"/>
    <w:rsid w:val="00DC44F7"/>
    <w:rsid w:val="00DF0787"/>
    <w:rsid w:val="00DF2E68"/>
    <w:rsid w:val="00DF7669"/>
    <w:rsid w:val="00E05EE5"/>
    <w:rsid w:val="00E1082F"/>
    <w:rsid w:val="00E11D81"/>
    <w:rsid w:val="00E143F7"/>
    <w:rsid w:val="00E172EB"/>
    <w:rsid w:val="00E278D9"/>
    <w:rsid w:val="00E40ACF"/>
    <w:rsid w:val="00E41678"/>
    <w:rsid w:val="00E445D8"/>
    <w:rsid w:val="00E53FF4"/>
    <w:rsid w:val="00E571A9"/>
    <w:rsid w:val="00EA01F8"/>
    <w:rsid w:val="00EA11AA"/>
    <w:rsid w:val="00EA386F"/>
    <w:rsid w:val="00EB3694"/>
    <w:rsid w:val="00ED33DC"/>
    <w:rsid w:val="00ED6969"/>
    <w:rsid w:val="00EE0FE9"/>
    <w:rsid w:val="00EE25BD"/>
    <w:rsid w:val="00F1636A"/>
    <w:rsid w:val="00F3334A"/>
    <w:rsid w:val="00F566E7"/>
    <w:rsid w:val="00F61C5F"/>
    <w:rsid w:val="00F662AE"/>
    <w:rsid w:val="00F70AF8"/>
    <w:rsid w:val="00F723E9"/>
    <w:rsid w:val="00F915E6"/>
    <w:rsid w:val="00F92B6E"/>
    <w:rsid w:val="00F97628"/>
    <w:rsid w:val="00FC2AA3"/>
    <w:rsid w:val="00FC3C97"/>
    <w:rsid w:val="00FD0480"/>
    <w:rsid w:val="00FD2D2C"/>
    <w:rsid w:val="00FF27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3669E"/>
  <w15:docId w15:val="{2B37324C-FBA2-4010-A202-1C5A55E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rsid w:val="00462311"/>
    <w:rPr>
      <w:rFonts w:cs="Traditional Arabic"/>
      <w:color w:val="000000"/>
      <w:sz w:val="28"/>
      <w:szCs w:val="28"/>
      <w:lang w:eastAsia="ar-SA"/>
    </w:rPr>
  </w:style>
  <w:style w:type="paragraph" w:styleId="afc">
    <w:name w:val="footer"/>
    <w:basedOn w:val="a"/>
    <w:link w:val="Char0"/>
    <w:uiPriority w:val="99"/>
    <w:rsid w:val="00E278D9"/>
    <w:pPr>
      <w:tabs>
        <w:tab w:val="center" w:pos="4320"/>
        <w:tab w:val="right" w:pos="8640"/>
      </w:tabs>
    </w:pPr>
  </w:style>
  <w:style w:type="character" w:customStyle="1" w:styleId="Char0">
    <w:name w:val="تذييل الصفحة Char"/>
    <w:basedOn w:val="a0"/>
    <w:link w:val="afc"/>
    <w:uiPriority w:val="99"/>
    <w:rsid w:val="00E278D9"/>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5</Pages>
  <Words>1324</Words>
  <Characters>7547</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al hamaddi</dc:creator>
  <cp:lastModifiedBy>shams alislam</cp:lastModifiedBy>
  <cp:revision>130</cp:revision>
  <dcterms:created xsi:type="dcterms:W3CDTF">2016-05-22T07:19:00Z</dcterms:created>
  <dcterms:modified xsi:type="dcterms:W3CDTF">2022-11-22T14:26:00Z</dcterms:modified>
</cp:coreProperties>
</file>